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nts/font4.odttf" ContentType="application/vnd.openxmlformats-officedocument.obfuscatedFont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0E0261F1">
      <w:pPr>
        <w:spacing w:line="520" w:lineRule="exact"/>
        <w:jc w:val="left"/>
        <w:rPr>
          <w:rFonts w:hint="eastAsia" w:ascii="黑体" w:hAnsi="黑体" w:eastAsia="黑体" w:cs="黑体"/>
          <w:bCs/>
          <w:color w:val="222222"/>
          <w:spacing w:val="5"/>
          <w:sz w:val="32"/>
          <w:szCs w:val="32"/>
          <w:shd w:val="clear" w:color="auto" w:fill="FFFFFF"/>
        </w:rPr>
      </w:pPr>
      <w:r>
        <w:rPr>
          <w:rFonts w:hint="eastAsia" w:ascii="黑体" w:hAnsi="黑体" w:eastAsia="黑体" w:cs="黑体"/>
          <w:bCs/>
          <w:color w:val="222222"/>
          <w:spacing w:val="5"/>
          <w:sz w:val="32"/>
          <w:szCs w:val="32"/>
          <w:shd w:val="clear" w:color="auto" w:fill="FFFFFF"/>
        </w:rPr>
        <w:t>附件三：</w:t>
      </w:r>
      <w:bookmarkStart w:id="0" w:name="_GoBack"/>
      <w:bookmarkEnd w:id="0"/>
    </w:p>
    <w:p w14:paraId="3AD4AFEE">
      <w:pPr>
        <w:spacing w:line="520" w:lineRule="exact"/>
        <w:jc w:val="center"/>
        <w:rPr>
          <w:rFonts w:ascii="Times New Roman" w:hAnsi="Times New Roman" w:eastAsia="方正小标宋简体" w:cs="Times New Roman"/>
          <w:b/>
          <w:color w:val="222222"/>
          <w:spacing w:val="5"/>
          <w:sz w:val="44"/>
          <w:szCs w:val="44"/>
          <w:shd w:val="clear" w:color="auto" w:fill="FFFFFF"/>
        </w:rPr>
      </w:pPr>
      <w:r>
        <w:rPr>
          <w:rFonts w:hint="eastAsia" w:ascii="Times New Roman" w:hAnsi="Times New Roman" w:eastAsia="方正小标宋简体" w:cs="Times New Roman"/>
          <w:b/>
          <w:color w:val="222222"/>
          <w:spacing w:val="5"/>
          <w:sz w:val="44"/>
          <w:szCs w:val="44"/>
          <w:shd w:val="clear" w:color="auto" w:fill="FFFFFF"/>
        </w:rPr>
        <w:t>2025集团企业数智化成果征集评选打分表</w:t>
      </w:r>
    </w:p>
    <w:p w14:paraId="5F76357D">
      <w:pPr>
        <w:spacing w:before="120" w:after="120" w:line="520" w:lineRule="exact"/>
        <w:jc w:val="center"/>
        <w:rPr>
          <w:rFonts w:ascii="Times New Roman" w:hAnsi="Times New Roman" w:eastAsia="等线" w:cs="Times New Roman"/>
          <w:b/>
          <w:bCs/>
          <w:sz w:val="22"/>
        </w:rPr>
      </w:pPr>
    </w:p>
    <w:p w14:paraId="014D4D17">
      <w:pPr>
        <w:spacing w:before="120" w:after="120" w:line="520" w:lineRule="exact"/>
        <w:jc w:val="center"/>
        <w:rPr>
          <w:rFonts w:ascii="Times New Roman" w:hAnsi="Times New Roman" w:eastAsia="等线" w:cs="Times New Roman"/>
          <w:sz w:val="22"/>
        </w:rPr>
      </w:pPr>
      <w:r>
        <w:rPr>
          <w:rFonts w:ascii="Times New Roman" w:hAnsi="Times New Roman" w:eastAsia="等线" w:cs="Times New Roman"/>
          <w:b/>
          <w:bCs/>
          <w:sz w:val="22"/>
        </w:rPr>
        <w:t>申报成果名称</w:t>
      </w:r>
      <w:r>
        <w:rPr>
          <w:rFonts w:ascii="Times New Roman" w:hAnsi="Times New Roman" w:eastAsia="等线" w:cs="Times New Roman"/>
          <w:sz w:val="22"/>
        </w:rPr>
        <w:t xml:space="preserve">：____________________      </w:t>
      </w:r>
      <w:r>
        <w:rPr>
          <w:rFonts w:ascii="Times New Roman" w:hAnsi="Times New Roman" w:eastAsia="等线" w:cs="Times New Roman"/>
          <w:b/>
          <w:bCs/>
          <w:sz w:val="22"/>
        </w:rPr>
        <w:t>申报主体</w:t>
      </w:r>
      <w:r>
        <w:rPr>
          <w:rFonts w:ascii="Times New Roman" w:hAnsi="Times New Roman" w:eastAsia="等线" w:cs="Times New Roman"/>
          <w:sz w:val="22"/>
        </w:rPr>
        <w:t>：____________________</w:t>
      </w:r>
    </w:p>
    <w:tbl>
      <w:tblPr>
        <w:tblStyle w:val="2"/>
        <w:tblW w:w="4998" w:type="pct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" w:type="dxa"/>
          <w:bottom w:w="0" w:type="dxa"/>
          <w:right w:w="10" w:type="dxa"/>
        </w:tblCellMar>
      </w:tblPr>
      <w:tblGrid>
        <w:gridCol w:w="2167"/>
        <w:gridCol w:w="2359"/>
        <w:gridCol w:w="1010"/>
        <w:gridCol w:w="1130"/>
        <w:gridCol w:w="1877"/>
      </w:tblGrid>
      <w:tr w14:paraId="3698483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609" w:hRule="atLeast"/>
        </w:trPr>
        <w:tc>
          <w:tcPr>
            <w:tcW w:w="1268" w:type="pct"/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241994AE">
            <w:pPr>
              <w:spacing w:before="120" w:after="120"/>
              <w:jc w:val="center"/>
              <w:rPr>
                <w:rFonts w:ascii="Times New Roman" w:hAnsi="Times New Roman" w:eastAsia="等线" w:cs="Times New Roman"/>
                <w:b/>
                <w:bCs/>
                <w:sz w:val="22"/>
              </w:rPr>
            </w:pPr>
            <w:r>
              <w:rPr>
                <w:rFonts w:ascii="Times New Roman" w:hAnsi="Times New Roman" w:eastAsia="等线" w:cs="Times New Roman"/>
                <w:b/>
                <w:bCs/>
                <w:sz w:val="22"/>
              </w:rPr>
              <w:t>评选维度</w:t>
            </w:r>
          </w:p>
        </w:tc>
        <w:tc>
          <w:tcPr>
            <w:tcW w:w="1380" w:type="pct"/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3369C930">
            <w:pPr>
              <w:spacing w:before="120" w:after="120"/>
              <w:jc w:val="center"/>
              <w:rPr>
                <w:rFonts w:ascii="Times New Roman" w:hAnsi="Times New Roman" w:eastAsia="等线" w:cs="Times New Roman"/>
                <w:b/>
                <w:bCs/>
                <w:sz w:val="22"/>
              </w:rPr>
            </w:pPr>
            <w:r>
              <w:rPr>
                <w:rFonts w:ascii="Times New Roman" w:hAnsi="Times New Roman" w:eastAsia="等线" w:cs="Times New Roman"/>
                <w:b/>
                <w:bCs/>
                <w:sz w:val="22"/>
              </w:rPr>
              <w:t>细分项目</w:t>
            </w:r>
          </w:p>
        </w:tc>
        <w:tc>
          <w:tcPr>
            <w:tcW w:w="591" w:type="pct"/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1012A272">
            <w:pPr>
              <w:spacing w:before="120" w:after="120"/>
              <w:jc w:val="center"/>
              <w:rPr>
                <w:rFonts w:ascii="Times New Roman" w:hAnsi="Times New Roman" w:eastAsia="等线" w:cs="Times New Roman"/>
                <w:b/>
                <w:bCs/>
                <w:sz w:val="22"/>
              </w:rPr>
            </w:pPr>
            <w:r>
              <w:rPr>
                <w:rFonts w:ascii="Times New Roman" w:hAnsi="Times New Roman" w:eastAsia="等线" w:cs="Times New Roman"/>
                <w:b/>
                <w:bCs/>
                <w:sz w:val="22"/>
              </w:rPr>
              <w:t>分值</w:t>
            </w:r>
          </w:p>
        </w:tc>
        <w:tc>
          <w:tcPr>
            <w:tcW w:w="661" w:type="pct"/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6D8ED01C">
            <w:pPr>
              <w:spacing w:before="120" w:after="120"/>
              <w:jc w:val="center"/>
              <w:rPr>
                <w:rFonts w:ascii="Times New Roman" w:hAnsi="Times New Roman" w:eastAsia="等线" w:cs="Times New Roman"/>
                <w:b/>
                <w:bCs/>
                <w:sz w:val="22"/>
              </w:rPr>
            </w:pPr>
            <w:r>
              <w:rPr>
                <w:rFonts w:ascii="Times New Roman" w:hAnsi="Times New Roman" w:eastAsia="等线" w:cs="Times New Roman"/>
                <w:b/>
                <w:bCs/>
                <w:sz w:val="22"/>
              </w:rPr>
              <w:t>得分</w:t>
            </w:r>
          </w:p>
        </w:tc>
        <w:tc>
          <w:tcPr>
            <w:tcW w:w="1098" w:type="pct"/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46322072">
            <w:pPr>
              <w:spacing w:before="120" w:after="120"/>
              <w:jc w:val="center"/>
              <w:rPr>
                <w:rFonts w:ascii="Times New Roman" w:hAnsi="Times New Roman" w:eastAsia="等线" w:cs="Times New Roman"/>
                <w:b/>
                <w:bCs/>
                <w:sz w:val="22"/>
              </w:rPr>
            </w:pPr>
            <w:r>
              <w:rPr>
                <w:rFonts w:ascii="Times New Roman" w:hAnsi="Times New Roman" w:eastAsia="等线" w:cs="Times New Roman"/>
                <w:b/>
                <w:bCs/>
                <w:sz w:val="22"/>
              </w:rPr>
              <w:t>评审意见</w:t>
            </w:r>
          </w:p>
        </w:tc>
      </w:tr>
      <w:tr w14:paraId="1DE3923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c>
          <w:tcPr>
            <w:tcW w:w="1268" w:type="pct"/>
            <w:vMerge w:val="restart"/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608D1A18">
            <w:pPr>
              <w:spacing w:before="120" w:after="120"/>
              <w:jc w:val="center"/>
              <w:rPr>
                <w:rFonts w:ascii="Times New Roman" w:hAnsi="Times New Roman" w:eastAsia="等线" w:cs="Times New Roman"/>
                <w:b/>
                <w:bCs/>
                <w:sz w:val="22"/>
              </w:rPr>
            </w:pPr>
          </w:p>
          <w:p w14:paraId="12634FDD">
            <w:pPr>
              <w:spacing w:before="120" w:after="120"/>
              <w:jc w:val="center"/>
              <w:rPr>
                <w:rFonts w:ascii="Times New Roman" w:hAnsi="Times New Roman" w:eastAsia="等线" w:cs="Times New Roman"/>
                <w:sz w:val="22"/>
              </w:rPr>
            </w:pPr>
            <w:r>
              <w:rPr>
                <w:rFonts w:ascii="Times New Roman" w:hAnsi="Times New Roman" w:eastAsia="等线" w:cs="Times New Roman"/>
                <w:b/>
                <w:bCs/>
                <w:sz w:val="22"/>
              </w:rPr>
              <w:t>创新性（30分）</w:t>
            </w:r>
          </w:p>
        </w:tc>
        <w:tc>
          <w:tcPr>
            <w:tcW w:w="1380" w:type="pct"/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7A73C649">
            <w:pPr>
              <w:spacing w:before="120" w:after="120"/>
              <w:jc w:val="center"/>
              <w:rPr>
                <w:rFonts w:ascii="Times New Roman" w:hAnsi="Times New Roman" w:eastAsia="等线" w:cs="Times New Roman"/>
                <w:sz w:val="22"/>
              </w:rPr>
            </w:pPr>
            <w:r>
              <w:rPr>
                <w:rFonts w:ascii="Times New Roman" w:hAnsi="Times New Roman" w:eastAsia="等线" w:cs="Times New Roman"/>
                <w:sz w:val="22"/>
              </w:rPr>
              <w:t>技术创新</w:t>
            </w:r>
          </w:p>
        </w:tc>
        <w:tc>
          <w:tcPr>
            <w:tcW w:w="591" w:type="pct"/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67A69E93">
            <w:pPr>
              <w:spacing w:before="120" w:after="120"/>
              <w:jc w:val="center"/>
              <w:rPr>
                <w:rFonts w:ascii="Times New Roman" w:hAnsi="Times New Roman" w:eastAsia="等线" w:cs="Times New Roman"/>
                <w:sz w:val="22"/>
              </w:rPr>
            </w:pPr>
            <w:r>
              <w:rPr>
                <w:rFonts w:ascii="Times New Roman" w:hAnsi="Times New Roman" w:eastAsia="等线" w:cs="Times New Roman"/>
                <w:sz w:val="22"/>
              </w:rPr>
              <w:t>15 分</w:t>
            </w:r>
          </w:p>
        </w:tc>
        <w:tc>
          <w:tcPr>
            <w:tcW w:w="661" w:type="pct"/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045EAB0C">
            <w:pPr>
              <w:spacing w:before="120" w:after="120"/>
              <w:rPr>
                <w:rFonts w:ascii="Times New Roman" w:hAnsi="Times New Roman" w:eastAsia="等线" w:cs="Times New Roman"/>
                <w:sz w:val="22"/>
              </w:rPr>
            </w:pPr>
          </w:p>
        </w:tc>
        <w:tc>
          <w:tcPr>
            <w:tcW w:w="1098" w:type="pct"/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312CC03C">
            <w:pPr>
              <w:spacing w:before="120" w:after="120"/>
              <w:rPr>
                <w:rFonts w:ascii="Times New Roman" w:hAnsi="Times New Roman" w:eastAsia="等线" w:cs="Times New Roman"/>
                <w:sz w:val="22"/>
              </w:rPr>
            </w:pPr>
          </w:p>
        </w:tc>
      </w:tr>
      <w:tr w14:paraId="3139671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c>
          <w:tcPr>
            <w:tcW w:w="1268" w:type="pct"/>
            <w:vMerge w:val="continue"/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6E241717">
            <w:pPr>
              <w:spacing w:before="120" w:after="120"/>
              <w:jc w:val="center"/>
              <w:rPr>
                <w:rFonts w:ascii="Times New Roman" w:hAnsi="Times New Roman" w:eastAsia="等线" w:cs="Times New Roman"/>
                <w:sz w:val="22"/>
              </w:rPr>
            </w:pPr>
          </w:p>
        </w:tc>
        <w:tc>
          <w:tcPr>
            <w:tcW w:w="1380" w:type="pct"/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34CEFE6C">
            <w:pPr>
              <w:spacing w:before="120" w:after="120"/>
              <w:jc w:val="center"/>
              <w:rPr>
                <w:rFonts w:ascii="Times New Roman" w:hAnsi="Times New Roman" w:eastAsia="等线" w:cs="Times New Roman"/>
                <w:sz w:val="22"/>
              </w:rPr>
            </w:pPr>
            <w:r>
              <w:rPr>
                <w:rFonts w:ascii="Times New Roman" w:hAnsi="Times New Roman" w:eastAsia="等线" w:cs="Times New Roman"/>
                <w:sz w:val="22"/>
              </w:rPr>
              <w:t>模式创新</w:t>
            </w:r>
          </w:p>
        </w:tc>
        <w:tc>
          <w:tcPr>
            <w:tcW w:w="591" w:type="pct"/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5DBBC1D6">
            <w:pPr>
              <w:spacing w:before="120" w:after="120"/>
              <w:jc w:val="center"/>
              <w:rPr>
                <w:rFonts w:ascii="Times New Roman" w:hAnsi="Times New Roman" w:eastAsia="等线" w:cs="Times New Roman"/>
                <w:sz w:val="22"/>
              </w:rPr>
            </w:pPr>
            <w:r>
              <w:rPr>
                <w:rFonts w:ascii="Times New Roman" w:hAnsi="Times New Roman" w:eastAsia="等线" w:cs="Times New Roman"/>
                <w:sz w:val="22"/>
              </w:rPr>
              <w:t>10 分</w:t>
            </w:r>
          </w:p>
        </w:tc>
        <w:tc>
          <w:tcPr>
            <w:tcW w:w="661" w:type="pct"/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34BEA277">
            <w:pPr>
              <w:spacing w:before="120" w:after="120"/>
              <w:rPr>
                <w:rFonts w:ascii="Times New Roman" w:hAnsi="Times New Roman" w:eastAsia="等线" w:cs="Times New Roman"/>
                <w:sz w:val="22"/>
              </w:rPr>
            </w:pPr>
          </w:p>
        </w:tc>
        <w:tc>
          <w:tcPr>
            <w:tcW w:w="1098" w:type="pct"/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17467BED">
            <w:pPr>
              <w:spacing w:before="120" w:after="120"/>
              <w:rPr>
                <w:rFonts w:ascii="Times New Roman" w:hAnsi="Times New Roman" w:eastAsia="等线" w:cs="Times New Roman"/>
                <w:sz w:val="22"/>
              </w:rPr>
            </w:pPr>
          </w:p>
        </w:tc>
      </w:tr>
      <w:tr w14:paraId="1E20410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539" w:hRule="atLeast"/>
        </w:trPr>
        <w:tc>
          <w:tcPr>
            <w:tcW w:w="1268" w:type="pct"/>
            <w:vMerge w:val="continue"/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02A843D2">
            <w:pPr>
              <w:spacing w:before="120" w:after="120"/>
              <w:jc w:val="center"/>
              <w:rPr>
                <w:rFonts w:ascii="Times New Roman" w:hAnsi="Times New Roman" w:eastAsia="等线" w:cs="Times New Roman"/>
                <w:sz w:val="22"/>
              </w:rPr>
            </w:pPr>
          </w:p>
        </w:tc>
        <w:tc>
          <w:tcPr>
            <w:tcW w:w="1380" w:type="pct"/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581CC636">
            <w:pPr>
              <w:spacing w:before="120" w:after="120"/>
              <w:jc w:val="center"/>
              <w:rPr>
                <w:rFonts w:ascii="Times New Roman" w:hAnsi="Times New Roman" w:eastAsia="等线" w:cs="Times New Roman"/>
                <w:sz w:val="22"/>
              </w:rPr>
            </w:pPr>
            <w:r>
              <w:rPr>
                <w:rFonts w:ascii="Times New Roman" w:hAnsi="Times New Roman" w:eastAsia="等线" w:cs="Times New Roman"/>
                <w:sz w:val="22"/>
              </w:rPr>
              <w:t>理念创新</w:t>
            </w:r>
          </w:p>
        </w:tc>
        <w:tc>
          <w:tcPr>
            <w:tcW w:w="591" w:type="pct"/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36FA0D20">
            <w:pPr>
              <w:spacing w:before="120" w:after="120"/>
              <w:jc w:val="center"/>
              <w:rPr>
                <w:rFonts w:ascii="Times New Roman" w:hAnsi="Times New Roman" w:eastAsia="等线" w:cs="Times New Roman"/>
                <w:sz w:val="22"/>
              </w:rPr>
            </w:pPr>
            <w:r>
              <w:rPr>
                <w:rFonts w:ascii="Times New Roman" w:hAnsi="Times New Roman" w:eastAsia="等线" w:cs="Times New Roman"/>
                <w:sz w:val="22"/>
              </w:rPr>
              <w:t>5 分</w:t>
            </w:r>
          </w:p>
        </w:tc>
        <w:tc>
          <w:tcPr>
            <w:tcW w:w="661" w:type="pct"/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074C36F0">
            <w:pPr>
              <w:spacing w:before="120" w:after="120"/>
              <w:rPr>
                <w:rFonts w:ascii="Times New Roman" w:hAnsi="Times New Roman" w:eastAsia="等线" w:cs="Times New Roman"/>
                <w:sz w:val="22"/>
              </w:rPr>
            </w:pPr>
          </w:p>
        </w:tc>
        <w:tc>
          <w:tcPr>
            <w:tcW w:w="1098" w:type="pct"/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33D29855">
            <w:pPr>
              <w:spacing w:before="120" w:after="120"/>
              <w:rPr>
                <w:rFonts w:ascii="Times New Roman" w:hAnsi="Times New Roman" w:eastAsia="等线" w:cs="Times New Roman"/>
                <w:sz w:val="22"/>
              </w:rPr>
            </w:pPr>
          </w:p>
        </w:tc>
      </w:tr>
      <w:tr w14:paraId="38214B3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c>
          <w:tcPr>
            <w:tcW w:w="1268" w:type="pct"/>
            <w:vMerge w:val="restart"/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0BF9F4BD">
            <w:pPr>
              <w:spacing w:before="120" w:after="120"/>
              <w:jc w:val="center"/>
              <w:rPr>
                <w:rFonts w:ascii="Times New Roman" w:hAnsi="Times New Roman" w:eastAsia="等线" w:cs="Times New Roman"/>
                <w:b/>
                <w:bCs/>
                <w:sz w:val="22"/>
              </w:rPr>
            </w:pPr>
          </w:p>
          <w:p w14:paraId="163DDA3D">
            <w:pPr>
              <w:spacing w:before="120" w:after="120"/>
              <w:rPr>
                <w:rFonts w:ascii="Times New Roman" w:hAnsi="Times New Roman" w:eastAsia="等线" w:cs="Times New Roman"/>
                <w:sz w:val="22"/>
              </w:rPr>
            </w:pPr>
            <w:r>
              <w:rPr>
                <w:rFonts w:ascii="Times New Roman" w:hAnsi="Times New Roman" w:eastAsia="等线" w:cs="Times New Roman"/>
                <w:b/>
                <w:bCs/>
                <w:sz w:val="22"/>
              </w:rPr>
              <w:t>应用成效（40分）</w:t>
            </w:r>
          </w:p>
        </w:tc>
        <w:tc>
          <w:tcPr>
            <w:tcW w:w="1380" w:type="pct"/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00D4F985">
            <w:pPr>
              <w:spacing w:before="120" w:after="120"/>
              <w:jc w:val="center"/>
              <w:rPr>
                <w:rFonts w:ascii="Times New Roman" w:hAnsi="Times New Roman" w:eastAsia="等线" w:cs="Times New Roman"/>
                <w:sz w:val="22"/>
              </w:rPr>
            </w:pPr>
            <w:r>
              <w:rPr>
                <w:rFonts w:ascii="Times New Roman" w:hAnsi="Times New Roman" w:eastAsia="等线" w:cs="Times New Roman"/>
                <w:sz w:val="22"/>
              </w:rPr>
              <w:t>提升治理效能</w:t>
            </w:r>
          </w:p>
        </w:tc>
        <w:tc>
          <w:tcPr>
            <w:tcW w:w="591" w:type="pct"/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35FEE49F">
            <w:pPr>
              <w:spacing w:before="120" w:after="120"/>
              <w:jc w:val="center"/>
              <w:rPr>
                <w:rFonts w:ascii="Times New Roman" w:hAnsi="Times New Roman" w:eastAsia="等线" w:cs="Times New Roman"/>
                <w:sz w:val="22"/>
              </w:rPr>
            </w:pPr>
            <w:r>
              <w:rPr>
                <w:rFonts w:ascii="Times New Roman" w:hAnsi="Times New Roman" w:eastAsia="等线" w:cs="Times New Roman"/>
                <w:sz w:val="22"/>
              </w:rPr>
              <w:t>15 分</w:t>
            </w:r>
          </w:p>
        </w:tc>
        <w:tc>
          <w:tcPr>
            <w:tcW w:w="661" w:type="pct"/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25ADBAED">
            <w:pPr>
              <w:spacing w:before="120" w:after="120"/>
              <w:rPr>
                <w:rFonts w:ascii="Times New Roman" w:hAnsi="Times New Roman" w:eastAsia="等线" w:cs="Times New Roman"/>
                <w:sz w:val="22"/>
              </w:rPr>
            </w:pPr>
          </w:p>
        </w:tc>
        <w:tc>
          <w:tcPr>
            <w:tcW w:w="1098" w:type="pct"/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1F462C89">
            <w:pPr>
              <w:spacing w:before="120" w:after="120"/>
              <w:rPr>
                <w:rFonts w:ascii="Times New Roman" w:hAnsi="Times New Roman" w:eastAsia="等线" w:cs="Times New Roman"/>
                <w:sz w:val="22"/>
              </w:rPr>
            </w:pPr>
          </w:p>
        </w:tc>
      </w:tr>
      <w:tr w14:paraId="0D32B6D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c>
          <w:tcPr>
            <w:tcW w:w="1268" w:type="pct"/>
            <w:vMerge w:val="continue"/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3BDC3B41">
            <w:pPr>
              <w:spacing w:before="120" w:after="120"/>
              <w:jc w:val="center"/>
              <w:rPr>
                <w:rFonts w:ascii="Times New Roman" w:hAnsi="Times New Roman" w:eastAsia="等线" w:cs="Times New Roman"/>
                <w:sz w:val="22"/>
              </w:rPr>
            </w:pPr>
          </w:p>
        </w:tc>
        <w:tc>
          <w:tcPr>
            <w:tcW w:w="1380" w:type="pct"/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69D0ED90">
            <w:pPr>
              <w:spacing w:before="120" w:after="120"/>
              <w:jc w:val="center"/>
              <w:rPr>
                <w:rFonts w:ascii="Times New Roman" w:hAnsi="Times New Roman" w:eastAsia="等线" w:cs="Times New Roman"/>
                <w:sz w:val="22"/>
              </w:rPr>
            </w:pPr>
            <w:r>
              <w:rPr>
                <w:rFonts w:ascii="Times New Roman" w:hAnsi="Times New Roman" w:eastAsia="等线" w:cs="Times New Roman"/>
                <w:sz w:val="22"/>
              </w:rPr>
              <w:t>改善公共服务</w:t>
            </w:r>
          </w:p>
        </w:tc>
        <w:tc>
          <w:tcPr>
            <w:tcW w:w="591" w:type="pct"/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0D40E715">
            <w:pPr>
              <w:spacing w:before="120" w:after="120"/>
              <w:jc w:val="center"/>
              <w:rPr>
                <w:rFonts w:ascii="Times New Roman" w:hAnsi="Times New Roman" w:eastAsia="等线" w:cs="Times New Roman"/>
                <w:sz w:val="22"/>
              </w:rPr>
            </w:pPr>
            <w:r>
              <w:rPr>
                <w:rFonts w:ascii="Times New Roman" w:hAnsi="Times New Roman" w:eastAsia="等线" w:cs="Times New Roman"/>
                <w:sz w:val="22"/>
              </w:rPr>
              <w:t>15 分</w:t>
            </w:r>
          </w:p>
        </w:tc>
        <w:tc>
          <w:tcPr>
            <w:tcW w:w="661" w:type="pct"/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77AD17C5">
            <w:pPr>
              <w:spacing w:before="120" w:after="120"/>
              <w:rPr>
                <w:rFonts w:ascii="Times New Roman" w:hAnsi="Times New Roman" w:eastAsia="等线" w:cs="Times New Roman"/>
                <w:sz w:val="22"/>
              </w:rPr>
            </w:pPr>
          </w:p>
        </w:tc>
        <w:tc>
          <w:tcPr>
            <w:tcW w:w="1098" w:type="pct"/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35C86F69">
            <w:pPr>
              <w:spacing w:before="120" w:after="120"/>
              <w:rPr>
                <w:rFonts w:ascii="Times New Roman" w:hAnsi="Times New Roman" w:eastAsia="等线" w:cs="Times New Roman"/>
                <w:sz w:val="22"/>
              </w:rPr>
            </w:pPr>
          </w:p>
        </w:tc>
      </w:tr>
      <w:tr w14:paraId="2223D0C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c>
          <w:tcPr>
            <w:tcW w:w="1268" w:type="pct"/>
            <w:vMerge w:val="continue"/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0230BFDC">
            <w:pPr>
              <w:spacing w:before="120" w:after="120"/>
              <w:jc w:val="center"/>
              <w:rPr>
                <w:rFonts w:ascii="Times New Roman" w:hAnsi="Times New Roman" w:eastAsia="等线" w:cs="Times New Roman"/>
                <w:sz w:val="22"/>
              </w:rPr>
            </w:pPr>
          </w:p>
        </w:tc>
        <w:tc>
          <w:tcPr>
            <w:tcW w:w="1380" w:type="pct"/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5E3CF140">
            <w:pPr>
              <w:spacing w:before="120" w:after="120"/>
              <w:jc w:val="center"/>
              <w:rPr>
                <w:rFonts w:ascii="Times New Roman" w:hAnsi="Times New Roman" w:eastAsia="等线" w:cs="Times New Roman"/>
                <w:sz w:val="22"/>
              </w:rPr>
            </w:pPr>
            <w:r>
              <w:rPr>
                <w:rFonts w:ascii="Times New Roman" w:hAnsi="Times New Roman" w:eastAsia="等线" w:cs="Times New Roman"/>
                <w:sz w:val="22"/>
              </w:rPr>
              <w:t>推动经济社会发展</w:t>
            </w:r>
          </w:p>
        </w:tc>
        <w:tc>
          <w:tcPr>
            <w:tcW w:w="591" w:type="pct"/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5BB2E4AA">
            <w:pPr>
              <w:spacing w:before="120" w:after="120"/>
              <w:jc w:val="center"/>
              <w:rPr>
                <w:rFonts w:ascii="Times New Roman" w:hAnsi="Times New Roman" w:eastAsia="等线" w:cs="Times New Roman"/>
                <w:sz w:val="22"/>
              </w:rPr>
            </w:pPr>
            <w:r>
              <w:rPr>
                <w:rFonts w:ascii="Times New Roman" w:hAnsi="Times New Roman" w:eastAsia="等线" w:cs="Times New Roman"/>
                <w:sz w:val="22"/>
              </w:rPr>
              <w:t>10 分</w:t>
            </w:r>
          </w:p>
        </w:tc>
        <w:tc>
          <w:tcPr>
            <w:tcW w:w="661" w:type="pct"/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377AC6F3">
            <w:pPr>
              <w:spacing w:before="120" w:after="120"/>
              <w:rPr>
                <w:rFonts w:ascii="Times New Roman" w:hAnsi="Times New Roman" w:eastAsia="等线" w:cs="Times New Roman"/>
                <w:sz w:val="22"/>
              </w:rPr>
            </w:pPr>
          </w:p>
        </w:tc>
        <w:tc>
          <w:tcPr>
            <w:tcW w:w="1098" w:type="pct"/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0D69C434">
            <w:pPr>
              <w:spacing w:before="120" w:after="120"/>
              <w:rPr>
                <w:rFonts w:ascii="Times New Roman" w:hAnsi="Times New Roman" w:eastAsia="等线" w:cs="Times New Roman"/>
                <w:sz w:val="22"/>
              </w:rPr>
            </w:pPr>
          </w:p>
        </w:tc>
      </w:tr>
      <w:tr w14:paraId="40428B0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c>
          <w:tcPr>
            <w:tcW w:w="1268" w:type="pct"/>
            <w:vMerge w:val="restart"/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7D6AEA1C">
            <w:pPr>
              <w:spacing w:before="120" w:after="120"/>
              <w:jc w:val="center"/>
              <w:rPr>
                <w:rFonts w:ascii="Times New Roman" w:hAnsi="Times New Roman" w:eastAsia="等线" w:cs="Times New Roman"/>
                <w:b/>
                <w:bCs/>
                <w:sz w:val="22"/>
              </w:rPr>
            </w:pPr>
          </w:p>
          <w:p w14:paraId="543A9C48">
            <w:pPr>
              <w:spacing w:before="120" w:after="120"/>
              <w:jc w:val="center"/>
              <w:rPr>
                <w:rFonts w:ascii="Times New Roman" w:hAnsi="Times New Roman" w:eastAsia="等线" w:cs="Times New Roman"/>
                <w:sz w:val="22"/>
              </w:rPr>
            </w:pPr>
            <w:r>
              <w:rPr>
                <w:rFonts w:ascii="Times New Roman" w:hAnsi="Times New Roman" w:eastAsia="等线" w:cs="Times New Roman"/>
                <w:b/>
                <w:bCs/>
                <w:sz w:val="22"/>
              </w:rPr>
              <w:t>可行性与可持续性（20分）</w:t>
            </w:r>
          </w:p>
        </w:tc>
        <w:tc>
          <w:tcPr>
            <w:tcW w:w="1380" w:type="pct"/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31068A52">
            <w:pPr>
              <w:spacing w:before="120" w:after="120"/>
              <w:jc w:val="center"/>
              <w:rPr>
                <w:rFonts w:ascii="Times New Roman" w:hAnsi="Times New Roman" w:eastAsia="等线" w:cs="Times New Roman"/>
                <w:sz w:val="22"/>
              </w:rPr>
            </w:pPr>
            <w:r>
              <w:rPr>
                <w:rFonts w:ascii="Times New Roman" w:hAnsi="Times New Roman" w:eastAsia="等线" w:cs="Times New Roman"/>
                <w:sz w:val="22"/>
              </w:rPr>
              <w:t>技术可行性</w:t>
            </w:r>
          </w:p>
        </w:tc>
        <w:tc>
          <w:tcPr>
            <w:tcW w:w="591" w:type="pct"/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65884B16">
            <w:pPr>
              <w:spacing w:before="120" w:after="120"/>
              <w:jc w:val="center"/>
              <w:rPr>
                <w:rFonts w:ascii="Times New Roman" w:hAnsi="Times New Roman" w:eastAsia="等线" w:cs="Times New Roman"/>
                <w:sz w:val="22"/>
              </w:rPr>
            </w:pPr>
            <w:r>
              <w:rPr>
                <w:rFonts w:ascii="Times New Roman" w:hAnsi="Times New Roman" w:eastAsia="等线" w:cs="Times New Roman"/>
                <w:sz w:val="22"/>
              </w:rPr>
              <w:t>10 分</w:t>
            </w:r>
          </w:p>
        </w:tc>
        <w:tc>
          <w:tcPr>
            <w:tcW w:w="661" w:type="pct"/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742EB12F">
            <w:pPr>
              <w:spacing w:before="120" w:after="120"/>
              <w:rPr>
                <w:rFonts w:ascii="Times New Roman" w:hAnsi="Times New Roman" w:eastAsia="等线" w:cs="Times New Roman"/>
                <w:sz w:val="22"/>
              </w:rPr>
            </w:pPr>
          </w:p>
        </w:tc>
        <w:tc>
          <w:tcPr>
            <w:tcW w:w="1098" w:type="pct"/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6641FB97">
            <w:pPr>
              <w:spacing w:before="120" w:after="120"/>
              <w:rPr>
                <w:rFonts w:ascii="Times New Roman" w:hAnsi="Times New Roman" w:eastAsia="等线" w:cs="Times New Roman"/>
                <w:sz w:val="22"/>
              </w:rPr>
            </w:pPr>
          </w:p>
        </w:tc>
      </w:tr>
      <w:tr w14:paraId="25FE338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c>
          <w:tcPr>
            <w:tcW w:w="1268" w:type="pct"/>
            <w:vMerge w:val="continue"/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403F2EF6">
            <w:pPr>
              <w:spacing w:before="120" w:after="120"/>
              <w:jc w:val="center"/>
              <w:rPr>
                <w:rFonts w:ascii="Times New Roman" w:hAnsi="Times New Roman" w:eastAsia="等线" w:cs="Times New Roman"/>
                <w:sz w:val="22"/>
              </w:rPr>
            </w:pPr>
          </w:p>
        </w:tc>
        <w:tc>
          <w:tcPr>
            <w:tcW w:w="1380" w:type="pct"/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13AD194C">
            <w:pPr>
              <w:spacing w:before="120" w:after="120"/>
              <w:jc w:val="center"/>
              <w:rPr>
                <w:rFonts w:ascii="Times New Roman" w:hAnsi="Times New Roman" w:eastAsia="等线" w:cs="Times New Roman"/>
                <w:sz w:val="22"/>
              </w:rPr>
            </w:pPr>
            <w:r>
              <w:rPr>
                <w:rFonts w:ascii="Times New Roman" w:hAnsi="Times New Roman" w:eastAsia="等线" w:cs="Times New Roman"/>
                <w:sz w:val="22"/>
              </w:rPr>
              <w:t>经济可行性</w:t>
            </w:r>
          </w:p>
        </w:tc>
        <w:tc>
          <w:tcPr>
            <w:tcW w:w="591" w:type="pct"/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1C53E9D0">
            <w:pPr>
              <w:spacing w:before="120" w:after="120"/>
              <w:jc w:val="center"/>
              <w:rPr>
                <w:rFonts w:ascii="Times New Roman" w:hAnsi="Times New Roman" w:eastAsia="等线" w:cs="Times New Roman"/>
                <w:sz w:val="22"/>
              </w:rPr>
            </w:pPr>
            <w:r>
              <w:rPr>
                <w:rFonts w:ascii="Times New Roman" w:hAnsi="Times New Roman" w:eastAsia="等线" w:cs="Times New Roman"/>
                <w:sz w:val="22"/>
              </w:rPr>
              <w:t>5 分</w:t>
            </w:r>
          </w:p>
        </w:tc>
        <w:tc>
          <w:tcPr>
            <w:tcW w:w="661" w:type="pct"/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40CE6491">
            <w:pPr>
              <w:spacing w:before="120" w:after="120"/>
              <w:rPr>
                <w:rFonts w:ascii="Times New Roman" w:hAnsi="Times New Roman" w:eastAsia="等线" w:cs="Times New Roman"/>
                <w:sz w:val="22"/>
              </w:rPr>
            </w:pPr>
          </w:p>
        </w:tc>
        <w:tc>
          <w:tcPr>
            <w:tcW w:w="1098" w:type="pct"/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0F964582">
            <w:pPr>
              <w:spacing w:before="120" w:after="120"/>
              <w:rPr>
                <w:rFonts w:ascii="Times New Roman" w:hAnsi="Times New Roman" w:eastAsia="等线" w:cs="Times New Roman"/>
                <w:sz w:val="22"/>
              </w:rPr>
            </w:pPr>
          </w:p>
        </w:tc>
      </w:tr>
      <w:tr w14:paraId="1ED289C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c>
          <w:tcPr>
            <w:tcW w:w="1268" w:type="pct"/>
            <w:vMerge w:val="continue"/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34F32F96">
            <w:pPr>
              <w:spacing w:before="120" w:after="120"/>
              <w:jc w:val="center"/>
              <w:rPr>
                <w:rFonts w:ascii="Times New Roman" w:hAnsi="Times New Roman" w:eastAsia="等线" w:cs="Times New Roman"/>
                <w:sz w:val="22"/>
              </w:rPr>
            </w:pPr>
          </w:p>
        </w:tc>
        <w:tc>
          <w:tcPr>
            <w:tcW w:w="1380" w:type="pct"/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52713F09">
            <w:pPr>
              <w:spacing w:before="120" w:after="120"/>
              <w:jc w:val="center"/>
              <w:rPr>
                <w:rFonts w:ascii="Times New Roman" w:hAnsi="Times New Roman" w:eastAsia="等线" w:cs="Times New Roman"/>
                <w:sz w:val="22"/>
              </w:rPr>
            </w:pPr>
            <w:r>
              <w:rPr>
                <w:rFonts w:ascii="Times New Roman" w:hAnsi="Times New Roman" w:eastAsia="等线" w:cs="Times New Roman"/>
                <w:sz w:val="22"/>
              </w:rPr>
              <w:t>可持续发展能力</w:t>
            </w:r>
          </w:p>
        </w:tc>
        <w:tc>
          <w:tcPr>
            <w:tcW w:w="591" w:type="pct"/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7B126A82">
            <w:pPr>
              <w:spacing w:before="120" w:after="120"/>
              <w:jc w:val="center"/>
              <w:rPr>
                <w:rFonts w:ascii="Times New Roman" w:hAnsi="Times New Roman" w:eastAsia="等线" w:cs="Times New Roman"/>
                <w:sz w:val="22"/>
              </w:rPr>
            </w:pPr>
            <w:r>
              <w:rPr>
                <w:rFonts w:ascii="Times New Roman" w:hAnsi="Times New Roman" w:eastAsia="等线" w:cs="Times New Roman"/>
                <w:sz w:val="22"/>
              </w:rPr>
              <w:t>5 分</w:t>
            </w:r>
          </w:p>
        </w:tc>
        <w:tc>
          <w:tcPr>
            <w:tcW w:w="661" w:type="pct"/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149C748D">
            <w:pPr>
              <w:spacing w:before="120" w:after="120"/>
              <w:rPr>
                <w:rFonts w:ascii="Times New Roman" w:hAnsi="Times New Roman" w:eastAsia="等线" w:cs="Times New Roman"/>
                <w:sz w:val="22"/>
              </w:rPr>
            </w:pPr>
          </w:p>
        </w:tc>
        <w:tc>
          <w:tcPr>
            <w:tcW w:w="1098" w:type="pct"/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1160B7C9">
            <w:pPr>
              <w:spacing w:before="120" w:after="120"/>
              <w:rPr>
                <w:rFonts w:ascii="Times New Roman" w:hAnsi="Times New Roman" w:eastAsia="等线" w:cs="Times New Roman"/>
                <w:sz w:val="22"/>
              </w:rPr>
            </w:pPr>
          </w:p>
        </w:tc>
      </w:tr>
      <w:tr w14:paraId="00E109A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c>
          <w:tcPr>
            <w:tcW w:w="1268" w:type="pct"/>
            <w:vMerge w:val="restart"/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4531CA58">
            <w:pPr>
              <w:spacing w:before="120" w:after="120"/>
              <w:jc w:val="center"/>
              <w:rPr>
                <w:rFonts w:ascii="Times New Roman" w:hAnsi="Times New Roman" w:eastAsia="等线" w:cs="Times New Roman"/>
                <w:b/>
                <w:bCs/>
                <w:sz w:val="22"/>
              </w:rPr>
            </w:pPr>
            <w:r>
              <w:rPr>
                <w:rFonts w:ascii="Times New Roman" w:hAnsi="Times New Roman" w:eastAsia="等线" w:cs="Times New Roman"/>
                <w:b/>
                <w:bCs/>
                <w:sz w:val="22"/>
              </w:rPr>
              <w:t>合规性与安全性</w:t>
            </w:r>
          </w:p>
          <w:p w14:paraId="6AEB1D22">
            <w:pPr>
              <w:spacing w:before="120" w:after="120"/>
              <w:jc w:val="center"/>
              <w:rPr>
                <w:rFonts w:ascii="Times New Roman" w:hAnsi="Times New Roman" w:eastAsia="等线" w:cs="Times New Roman"/>
                <w:sz w:val="22"/>
              </w:rPr>
            </w:pPr>
            <w:r>
              <w:rPr>
                <w:rFonts w:ascii="Times New Roman" w:hAnsi="Times New Roman" w:eastAsia="等线" w:cs="Times New Roman"/>
                <w:b/>
                <w:bCs/>
                <w:sz w:val="22"/>
              </w:rPr>
              <w:t>（10分）</w:t>
            </w:r>
          </w:p>
        </w:tc>
        <w:tc>
          <w:tcPr>
            <w:tcW w:w="1380" w:type="pct"/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14D2955F">
            <w:pPr>
              <w:spacing w:before="120" w:after="120"/>
              <w:jc w:val="center"/>
              <w:rPr>
                <w:rFonts w:ascii="Times New Roman" w:hAnsi="Times New Roman" w:eastAsia="等线" w:cs="Times New Roman"/>
                <w:sz w:val="22"/>
              </w:rPr>
            </w:pPr>
            <w:r>
              <w:rPr>
                <w:rFonts w:ascii="Times New Roman" w:hAnsi="Times New Roman" w:eastAsia="等线" w:cs="Times New Roman"/>
                <w:sz w:val="22"/>
              </w:rPr>
              <w:t>合规性</w:t>
            </w:r>
          </w:p>
        </w:tc>
        <w:tc>
          <w:tcPr>
            <w:tcW w:w="591" w:type="pct"/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0E966090">
            <w:pPr>
              <w:spacing w:before="120" w:after="120"/>
              <w:jc w:val="center"/>
              <w:rPr>
                <w:rFonts w:ascii="Times New Roman" w:hAnsi="Times New Roman" w:eastAsia="等线" w:cs="Times New Roman"/>
                <w:sz w:val="22"/>
              </w:rPr>
            </w:pPr>
            <w:r>
              <w:rPr>
                <w:rFonts w:ascii="Times New Roman" w:hAnsi="Times New Roman" w:eastAsia="等线" w:cs="Times New Roman"/>
                <w:sz w:val="22"/>
              </w:rPr>
              <w:t>5 分</w:t>
            </w:r>
          </w:p>
        </w:tc>
        <w:tc>
          <w:tcPr>
            <w:tcW w:w="661" w:type="pct"/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4C2524D1">
            <w:pPr>
              <w:spacing w:before="120" w:after="120"/>
              <w:rPr>
                <w:rFonts w:ascii="Times New Roman" w:hAnsi="Times New Roman" w:eastAsia="等线" w:cs="Times New Roman"/>
                <w:sz w:val="22"/>
              </w:rPr>
            </w:pPr>
          </w:p>
        </w:tc>
        <w:tc>
          <w:tcPr>
            <w:tcW w:w="1098" w:type="pct"/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00873B67">
            <w:pPr>
              <w:spacing w:before="120" w:after="120"/>
              <w:rPr>
                <w:rFonts w:ascii="Times New Roman" w:hAnsi="Times New Roman" w:eastAsia="等线" w:cs="Times New Roman"/>
                <w:sz w:val="22"/>
              </w:rPr>
            </w:pPr>
          </w:p>
        </w:tc>
      </w:tr>
      <w:tr w14:paraId="26BE69A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c>
          <w:tcPr>
            <w:tcW w:w="1268" w:type="pct"/>
            <w:vMerge w:val="continue"/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13074A8D">
            <w:pPr>
              <w:spacing w:before="120" w:after="120"/>
              <w:jc w:val="center"/>
              <w:rPr>
                <w:rFonts w:ascii="Times New Roman" w:hAnsi="Times New Roman" w:eastAsia="等线" w:cs="Times New Roman"/>
                <w:sz w:val="22"/>
              </w:rPr>
            </w:pPr>
          </w:p>
        </w:tc>
        <w:tc>
          <w:tcPr>
            <w:tcW w:w="1380" w:type="pct"/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33BCEB9A">
            <w:pPr>
              <w:spacing w:before="120" w:after="120"/>
              <w:jc w:val="center"/>
              <w:rPr>
                <w:rFonts w:ascii="Times New Roman" w:hAnsi="Times New Roman" w:eastAsia="等线" w:cs="Times New Roman"/>
                <w:sz w:val="22"/>
              </w:rPr>
            </w:pPr>
            <w:r>
              <w:rPr>
                <w:rFonts w:ascii="Times New Roman" w:hAnsi="Times New Roman" w:eastAsia="等线" w:cs="Times New Roman"/>
                <w:sz w:val="22"/>
              </w:rPr>
              <w:t>安全性</w:t>
            </w:r>
          </w:p>
        </w:tc>
        <w:tc>
          <w:tcPr>
            <w:tcW w:w="591" w:type="pct"/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39B1FBF4">
            <w:pPr>
              <w:spacing w:before="120" w:after="120"/>
              <w:jc w:val="center"/>
              <w:rPr>
                <w:rFonts w:ascii="Times New Roman" w:hAnsi="Times New Roman" w:eastAsia="等线" w:cs="Times New Roman"/>
                <w:sz w:val="22"/>
              </w:rPr>
            </w:pPr>
            <w:r>
              <w:rPr>
                <w:rFonts w:ascii="Times New Roman" w:hAnsi="Times New Roman" w:eastAsia="等线" w:cs="Times New Roman"/>
                <w:sz w:val="22"/>
              </w:rPr>
              <w:t>5 分</w:t>
            </w:r>
          </w:p>
        </w:tc>
        <w:tc>
          <w:tcPr>
            <w:tcW w:w="661" w:type="pct"/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67CDFB59">
            <w:pPr>
              <w:spacing w:before="120" w:after="120"/>
              <w:rPr>
                <w:rFonts w:ascii="Times New Roman" w:hAnsi="Times New Roman" w:eastAsia="等线" w:cs="Times New Roman"/>
                <w:sz w:val="22"/>
              </w:rPr>
            </w:pPr>
          </w:p>
        </w:tc>
        <w:tc>
          <w:tcPr>
            <w:tcW w:w="1098" w:type="pct"/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06A28184">
            <w:pPr>
              <w:spacing w:before="120" w:after="120"/>
              <w:rPr>
                <w:rFonts w:ascii="Times New Roman" w:hAnsi="Times New Roman" w:eastAsia="等线" w:cs="Times New Roman"/>
                <w:sz w:val="22"/>
              </w:rPr>
            </w:pPr>
          </w:p>
        </w:tc>
      </w:tr>
      <w:tr w14:paraId="15BFC41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c>
          <w:tcPr>
            <w:tcW w:w="1268" w:type="pct"/>
            <w:vMerge w:val="restart"/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5EE1E798">
            <w:pPr>
              <w:spacing w:before="120" w:after="120"/>
              <w:jc w:val="center"/>
              <w:rPr>
                <w:rFonts w:ascii="Times New Roman" w:hAnsi="Times New Roman" w:eastAsia="等线" w:cs="Times New Roman"/>
                <w:b/>
                <w:bCs/>
                <w:sz w:val="22"/>
              </w:rPr>
            </w:pPr>
          </w:p>
          <w:p w14:paraId="05B63F4A">
            <w:pPr>
              <w:spacing w:before="120" w:after="120"/>
              <w:jc w:val="center"/>
              <w:rPr>
                <w:rFonts w:ascii="Times New Roman" w:hAnsi="Times New Roman" w:eastAsia="等线" w:cs="Times New Roman"/>
                <w:b/>
                <w:bCs/>
                <w:sz w:val="22"/>
              </w:rPr>
            </w:pPr>
            <w:r>
              <w:rPr>
                <w:rFonts w:ascii="Times New Roman" w:hAnsi="Times New Roman" w:eastAsia="等线" w:cs="Times New Roman"/>
                <w:b/>
                <w:bCs/>
                <w:sz w:val="22"/>
              </w:rPr>
              <w:t>知识产权</w:t>
            </w:r>
          </w:p>
          <w:p w14:paraId="5E9AA8A5">
            <w:pPr>
              <w:spacing w:before="120" w:after="120"/>
              <w:jc w:val="center"/>
              <w:rPr>
                <w:rFonts w:ascii="Times New Roman" w:hAnsi="Times New Roman" w:eastAsia="等线" w:cs="Times New Roman"/>
                <w:b/>
                <w:bCs/>
                <w:sz w:val="22"/>
              </w:rPr>
            </w:pPr>
            <w:r>
              <w:rPr>
                <w:rFonts w:ascii="Times New Roman" w:hAnsi="Times New Roman" w:eastAsia="等线" w:cs="Times New Roman"/>
                <w:b/>
                <w:bCs/>
                <w:sz w:val="22"/>
              </w:rPr>
              <w:t>（20分）</w:t>
            </w:r>
          </w:p>
        </w:tc>
        <w:tc>
          <w:tcPr>
            <w:tcW w:w="1380" w:type="pct"/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054A37B8">
            <w:pPr>
              <w:spacing w:before="120" w:after="120"/>
              <w:jc w:val="center"/>
              <w:rPr>
                <w:rFonts w:ascii="Times New Roman" w:hAnsi="Times New Roman" w:eastAsia="等线" w:cs="Times New Roman"/>
                <w:sz w:val="22"/>
              </w:rPr>
            </w:pPr>
            <w:r>
              <w:rPr>
                <w:rFonts w:ascii="Times New Roman" w:hAnsi="Times New Roman" w:eastAsia="等线" w:cs="Times New Roman"/>
                <w:sz w:val="22"/>
              </w:rPr>
              <w:t>专利赋能</w:t>
            </w:r>
          </w:p>
        </w:tc>
        <w:tc>
          <w:tcPr>
            <w:tcW w:w="591" w:type="pct"/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5E6AEC0E">
            <w:pPr>
              <w:spacing w:before="120" w:after="120"/>
              <w:jc w:val="center"/>
              <w:rPr>
                <w:rFonts w:ascii="Times New Roman" w:hAnsi="Times New Roman" w:eastAsia="等线" w:cs="Times New Roman"/>
                <w:sz w:val="22"/>
              </w:rPr>
            </w:pPr>
            <w:r>
              <w:rPr>
                <w:rFonts w:ascii="Times New Roman" w:hAnsi="Times New Roman" w:eastAsia="等线" w:cs="Times New Roman"/>
                <w:sz w:val="22"/>
              </w:rPr>
              <w:t>6分</w:t>
            </w:r>
          </w:p>
        </w:tc>
        <w:tc>
          <w:tcPr>
            <w:tcW w:w="661" w:type="pct"/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47C4992B">
            <w:pPr>
              <w:spacing w:before="120" w:after="120"/>
              <w:rPr>
                <w:rFonts w:ascii="Times New Roman" w:hAnsi="Times New Roman" w:eastAsia="等线" w:cs="Times New Roman"/>
                <w:sz w:val="22"/>
              </w:rPr>
            </w:pPr>
          </w:p>
        </w:tc>
        <w:tc>
          <w:tcPr>
            <w:tcW w:w="1098" w:type="pct"/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3CCBC91A">
            <w:pPr>
              <w:spacing w:before="120" w:after="120"/>
              <w:jc w:val="center"/>
              <w:rPr>
                <w:rFonts w:ascii="Times New Roman" w:hAnsi="Times New Roman" w:eastAsia="等线" w:cs="Times New Roman"/>
                <w:sz w:val="22"/>
              </w:rPr>
            </w:pPr>
          </w:p>
        </w:tc>
      </w:tr>
      <w:tr w14:paraId="0940A24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c>
          <w:tcPr>
            <w:tcW w:w="1268" w:type="pct"/>
            <w:vMerge w:val="continue"/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6CCB45AE">
            <w:pPr>
              <w:spacing w:before="120" w:after="120"/>
              <w:jc w:val="center"/>
              <w:rPr>
                <w:rFonts w:ascii="Times New Roman" w:hAnsi="Times New Roman" w:eastAsia="等线" w:cs="Times New Roman"/>
                <w:b/>
                <w:bCs/>
                <w:sz w:val="22"/>
              </w:rPr>
            </w:pPr>
          </w:p>
        </w:tc>
        <w:tc>
          <w:tcPr>
            <w:tcW w:w="1380" w:type="pct"/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4EB768C1">
            <w:pPr>
              <w:spacing w:before="120" w:after="120"/>
              <w:jc w:val="center"/>
              <w:rPr>
                <w:rFonts w:ascii="Times New Roman" w:hAnsi="Times New Roman" w:eastAsia="等线" w:cs="Times New Roman"/>
                <w:sz w:val="22"/>
              </w:rPr>
            </w:pPr>
            <w:r>
              <w:rPr>
                <w:rFonts w:ascii="Times New Roman" w:hAnsi="Times New Roman" w:eastAsia="等线" w:cs="Times New Roman"/>
                <w:sz w:val="22"/>
              </w:rPr>
              <w:t>专利价值</w:t>
            </w:r>
          </w:p>
        </w:tc>
        <w:tc>
          <w:tcPr>
            <w:tcW w:w="591" w:type="pct"/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00B8FF5B">
            <w:pPr>
              <w:spacing w:before="120" w:after="120"/>
              <w:jc w:val="center"/>
              <w:rPr>
                <w:rFonts w:ascii="Times New Roman" w:hAnsi="Times New Roman" w:eastAsia="等线" w:cs="Times New Roman"/>
                <w:sz w:val="22"/>
              </w:rPr>
            </w:pPr>
            <w:r>
              <w:rPr>
                <w:rFonts w:ascii="Times New Roman" w:hAnsi="Times New Roman" w:eastAsia="等线" w:cs="Times New Roman"/>
                <w:sz w:val="22"/>
              </w:rPr>
              <w:t>6 分</w:t>
            </w:r>
          </w:p>
        </w:tc>
        <w:tc>
          <w:tcPr>
            <w:tcW w:w="661" w:type="pct"/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107461BA">
            <w:pPr>
              <w:spacing w:before="120" w:after="120"/>
              <w:rPr>
                <w:rFonts w:ascii="Times New Roman" w:hAnsi="Times New Roman" w:eastAsia="等线" w:cs="Times New Roman"/>
                <w:sz w:val="22"/>
              </w:rPr>
            </w:pPr>
          </w:p>
        </w:tc>
        <w:tc>
          <w:tcPr>
            <w:tcW w:w="1098" w:type="pct"/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4B4BA223">
            <w:pPr>
              <w:spacing w:before="120" w:after="120"/>
              <w:jc w:val="center"/>
              <w:rPr>
                <w:rFonts w:ascii="Times New Roman" w:hAnsi="Times New Roman" w:eastAsia="等线" w:cs="Times New Roman"/>
                <w:sz w:val="22"/>
              </w:rPr>
            </w:pPr>
          </w:p>
        </w:tc>
      </w:tr>
      <w:tr w14:paraId="6263563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c>
          <w:tcPr>
            <w:tcW w:w="1268" w:type="pct"/>
            <w:vMerge w:val="continue"/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518324B2">
            <w:pPr>
              <w:spacing w:before="120" w:after="120"/>
              <w:jc w:val="center"/>
              <w:rPr>
                <w:rFonts w:ascii="Times New Roman" w:hAnsi="Times New Roman" w:eastAsia="等线" w:cs="Times New Roman"/>
                <w:b/>
                <w:bCs/>
                <w:sz w:val="22"/>
              </w:rPr>
            </w:pPr>
          </w:p>
        </w:tc>
        <w:tc>
          <w:tcPr>
            <w:tcW w:w="1380" w:type="pct"/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58E0A631">
            <w:pPr>
              <w:spacing w:before="120" w:after="120"/>
              <w:jc w:val="center"/>
              <w:rPr>
                <w:rFonts w:ascii="Times New Roman" w:hAnsi="Times New Roman" w:eastAsia="等线" w:cs="Times New Roman"/>
                <w:sz w:val="22"/>
              </w:rPr>
            </w:pPr>
            <w:r>
              <w:rPr>
                <w:rFonts w:ascii="Times New Roman" w:hAnsi="Times New Roman" w:eastAsia="等线" w:cs="Times New Roman"/>
                <w:sz w:val="22"/>
              </w:rPr>
              <w:t>专利优势</w:t>
            </w:r>
          </w:p>
        </w:tc>
        <w:tc>
          <w:tcPr>
            <w:tcW w:w="591" w:type="pct"/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674986FF">
            <w:pPr>
              <w:spacing w:before="120" w:after="120"/>
              <w:jc w:val="center"/>
              <w:rPr>
                <w:rFonts w:ascii="Times New Roman" w:hAnsi="Times New Roman" w:eastAsia="等线" w:cs="Times New Roman"/>
                <w:sz w:val="22"/>
              </w:rPr>
            </w:pPr>
            <w:r>
              <w:rPr>
                <w:rFonts w:ascii="Times New Roman" w:hAnsi="Times New Roman" w:eastAsia="等线" w:cs="Times New Roman"/>
                <w:sz w:val="22"/>
              </w:rPr>
              <w:t>8分</w:t>
            </w:r>
          </w:p>
        </w:tc>
        <w:tc>
          <w:tcPr>
            <w:tcW w:w="661" w:type="pct"/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6E00833E">
            <w:pPr>
              <w:spacing w:before="120" w:after="120"/>
              <w:rPr>
                <w:rFonts w:ascii="Times New Roman" w:hAnsi="Times New Roman" w:eastAsia="等线" w:cs="Times New Roman"/>
                <w:sz w:val="22"/>
              </w:rPr>
            </w:pPr>
          </w:p>
        </w:tc>
        <w:tc>
          <w:tcPr>
            <w:tcW w:w="1098" w:type="pct"/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2EB6C8ED">
            <w:pPr>
              <w:spacing w:before="120" w:after="120"/>
              <w:jc w:val="center"/>
              <w:rPr>
                <w:rFonts w:ascii="Times New Roman" w:hAnsi="Times New Roman" w:eastAsia="等线" w:cs="Times New Roman"/>
                <w:sz w:val="22"/>
              </w:rPr>
            </w:pPr>
          </w:p>
        </w:tc>
      </w:tr>
    </w:tbl>
    <w:p w14:paraId="1AA5F935">
      <w:pPr>
        <w:spacing w:before="120" w:after="120" w:line="520" w:lineRule="exact"/>
        <w:ind w:left="218" w:leftChars="104"/>
        <w:jc w:val="center"/>
        <w:rPr>
          <w:rFonts w:ascii="Times New Roman" w:hAnsi="Times New Roman" w:eastAsia="仿宋_GB2312" w:cs="Times New Roman"/>
          <w:sz w:val="32"/>
          <w:szCs w:val="32"/>
        </w:rPr>
      </w:pPr>
      <w:r>
        <w:rPr>
          <w:rFonts w:ascii="Times New Roman" w:hAnsi="Times New Roman" w:eastAsia="等线" w:cs="Times New Roman"/>
          <w:b/>
          <w:bCs/>
          <w:sz w:val="22"/>
        </w:rPr>
        <w:t>专家签名</w:t>
      </w:r>
      <w:r>
        <w:rPr>
          <w:rFonts w:ascii="Times New Roman" w:hAnsi="Times New Roman" w:eastAsia="等线" w:cs="Times New Roman"/>
          <w:sz w:val="22"/>
        </w:rPr>
        <w:t xml:space="preserve">：____________________           </w:t>
      </w:r>
      <w:r>
        <w:rPr>
          <w:rFonts w:ascii="Times New Roman" w:hAnsi="Times New Roman" w:eastAsia="等线" w:cs="Times New Roman"/>
          <w:b/>
          <w:bCs/>
          <w:sz w:val="22"/>
        </w:rPr>
        <w:t>日期</w:t>
      </w:r>
      <w:r>
        <w:rPr>
          <w:rFonts w:ascii="Times New Roman" w:hAnsi="Times New Roman" w:eastAsia="等线" w:cs="Times New Roman"/>
          <w:sz w:val="22"/>
        </w:rPr>
        <w:t>：____________________</w:t>
      </w:r>
    </w:p>
    <w:p w14:paraId="67E02629">
      <w:pPr>
        <w:spacing w:line="520" w:lineRule="exact"/>
      </w:pPr>
    </w:p>
    <w:p w14:paraId="3D69A597"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  <w:embedRegular r:id="rId1" w:fontKey="{AB2C3522-8BC9-4578-BC67-CE1A8A64860A}"/>
  </w:font>
  <w:font w:name="方正小标宋简体">
    <w:panose1 w:val="02010600010101010101"/>
    <w:charset w:val="86"/>
    <w:family w:val="auto"/>
    <w:pitch w:val="default"/>
    <w:sig w:usb0="00000001" w:usb1="080E0000" w:usb2="00000000" w:usb3="00000000" w:csb0="00040000" w:csb1="00000000"/>
    <w:embedRegular r:id="rId2" w:fontKey="{349717E0-05A8-44BC-8A8D-B4B282974EF6}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  <w:embedRegular r:id="rId3" w:fontKey="{7B8A5D9F-BFCF-4589-AF8B-8462CD821756}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  <w:embedRegular r:id="rId4" w:fontKey="{C5C5E76F-526F-4BE1-9509-04A06D686DD8}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42FC2998"/>
    <w:rsid w:val="42FC299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4" Type="http://schemas.openxmlformats.org/officeDocument/2006/relationships/font" Target="fonts/font4.odttf"/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Office_12.1.0.23542_F1E327BC-269C-435d-A152-05C5408002CA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2025-11-05T04:48:00Z</dcterms:created>
  <dc:creator>-ddzbb</dc:creator>
  <cp:lastModifiedBy>-ddzbb</cp:lastModifiedBy>
  <dcterms:modified xsi:type="dcterms:W3CDTF">2025-11-05T04:49:14Z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2052-12.1.0.23542</vt:lpwstr>
  </property>
  <property fmtid="{D5CDD505-2E9C-101B-9397-08002B2CF9AE}" pid="3" name="ICV">
    <vt:lpwstr>087527FD8A3741C09AE1159D9303D412_11</vt:lpwstr>
  </property>
  <property fmtid="{D5CDD505-2E9C-101B-9397-08002B2CF9AE}" pid="4" name="KSOTemplateDocerSaveRecord">
    <vt:lpwstr>eyJoZGlkIjoiMTA0NDNhN2JlMTk1ZmQxOTJiMmU4OWFhODg1OGE5NTciLCJ1c2VySWQiOiI5Mzc0NjUzMTIifQ==</vt:lpwstr>
  </property>
</Properties>
</file>