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296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 w14:paraId="62F2E8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center"/>
        <w:textAlignment w:val="auto"/>
        <w:rPr>
          <w:rFonts w:hint="default" w:ascii="宋体" w:hAnsi="宋体" w:eastAsia="宋体" w:cs="宋体"/>
          <w:b/>
          <w:color w:val="auto"/>
          <w:sz w:val="24"/>
          <w:highlight w:val="none"/>
          <w:lang w:val="en-US" w:eastAsia="zh-CN"/>
        </w:rPr>
      </w:pPr>
      <w:r>
        <w:rPr>
          <w:rFonts w:hint="eastAsia" w:ascii="华文中宋" w:hAnsi="华文中宋" w:eastAsia="华文中宋" w:cs="微软雅黑"/>
          <w:b/>
          <w:color w:val="auto"/>
          <w:sz w:val="36"/>
          <w:szCs w:val="36"/>
          <w:highlight w:val="none"/>
          <w:lang w:val="en-US" w:eastAsia="zh-CN"/>
        </w:rPr>
        <w:t>推动互联网平台互通互操作自律公约</w:t>
      </w:r>
    </w:p>
    <w:p w14:paraId="18846035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jc w:val="center"/>
        <w:textAlignment w:val="auto"/>
        <w:rPr>
          <w:rFonts w:ascii="黑体" w:hAnsi="黑体" w:eastAsia="黑体" w:cs="微软雅黑"/>
          <w:b/>
          <w:bCs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微软雅黑"/>
          <w:b/>
          <w:bCs/>
          <w:color w:val="auto"/>
          <w:kern w:val="0"/>
          <w:sz w:val="32"/>
          <w:szCs w:val="32"/>
          <w:shd w:val="clear" w:color="auto" w:fill="FFFFFF"/>
        </w:rPr>
        <w:t>第一章 总则</w:t>
      </w:r>
    </w:p>
    <w:p w14:paraId="55DE2F4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第一条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 xml:space="preserve"> 为贯彻落实《中华人民共和国网络安全法》《中华人民共和国数据安全法》《中华人民共和国个人信息保护法》《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中华人民共和国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反垄断法》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eastAsia="zh-CN"/>
        </w:rPr>
        <w:t>《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中华人民共和国反不正当竞争法》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等法律法规，推动互联网平台互通互操作，促进数据要素流通与共享，维护市场公平竞争，保障用户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合法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权益，制定本公约。</w:t>
      </w:r>
    </w:p>
    <w:p w14:paraId="36BE6CE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default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第二条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本公约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所称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互联网平台是指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通过网络信息技术，使相互依赖的双边或者多边主体在特定载体提供的规则下交互，以此共同创造价值的商业组织形态。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互联网平台互通互操作是指互联网平台之间建立连接，实现数据的安全流动与合理共享，以及业务的有效互通与便利操作，使不同平台的用户可以进行安全的便利切换和贯通服务。</w:t>
      </w:r>
    </w:p>
    <w:p w14:paraId="2D7128E0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第三条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 本公约旨在以促进资源共享、创新发展为目标，构建互联网平台互通互操作的健康生态。</w:t>
      </w:r>
    </w:p>
    <w:p w14:paraId="05796D4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default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第四条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本公约适用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于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互联网平台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经营者。</w:t>
      </w:r>
    </w:p>
    <w:p w14:paraId="70267391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jc w:val="center"/>
        <w:textAlignment w:val="auto"/>
        <w:rPr>
          <w:rFonts w:hint="eastAsia" w:ascii="黑体" w:hAnsi="黑体" w:eastAsia="黑体" w:cs="微软雅黑"/>
          <w:b/>
          <w:bCs/>
          <w:color w:val="auto"/>
          <w:kern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黑体" w:hAnsi="黑体" w:eastAsia="黑体" w:cs="微软雅黑"/>
          <w:b/>
          <w:bCs/>
          <w:color w:val="auto"/>
          <w:kern w:val="0"/>
          <w:sz w:val="32"/>
          <w:szCs w:val="32"/>
          <w:highlight w:val="none"/>
          <w:shd w:val="clear" w:color="auto" w:fill="FFFFFF"/>
        </w:rPr>
        <w:t>第二章 自律</w:t>
      </w:r>
      <w:r>
        <w:rPr>
          <w:rFonts w:hint="eastAsia" w:ascii="黑体" w:hAnsi="黑体" w:eastAsia="黑体" w:cs="微软雅黑"/>
          <w:b/>
          <w:bCs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条款</w:t>
      </w:r>
    </w:p>
    <w:p w14:paraId="6873905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第五条 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  <w:t>互联网平台应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遵守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  <w:t>国家有关法律法规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贯彻落实监管要求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秉持行业高质量发展理念，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  <w:t>遵循自愿、平等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  <w:t>公平、诚信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安全、技术可行的原则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  <w:t>，分阶段逐步开展本公约第六条、第七条、第八条等规定的互通互操作，保障数据安全、用户和平台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  <w:t>合法权益，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/>
        </w:rPr>
        <w:t>保证互联网平台公平参与市场竞争。</w:t>
      </w:r>
    </w:p>
    <w:p w14:paraId="248D67D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0" w:firstLineChars="0"/>
        <w:textAlignment w:val="auto"/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第六条 </w:t>
      </w:r>
      <w:r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  <w:t>互联网平台与第三方平台推进开展应用及服务互通互操作，制定相关平台规则，支持用户在不同平台间便捷切换服务。在符合相关法律法规前提下，保障用户操作的连续性和一致性，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无正当理由</w:t>
      </w:r>
      <w:r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  <w:t>不得限制用户正常使用合法合规的第三方服务。</w:t>
      </w:r>
    </w:p>
    <w:p w14:paraId="5CC784C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第七条 </w:t>
      </w:r>
      <w:r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  <w:t>在</w:t>
      </w:r>
      <w:r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</w:rPr>
        <w:t>以安全为底线</w:t>
      </w:r>
      <w:r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  <w:t>的前提下，互联网平台与第三方平台推进开展外链</w:t>
      </w:r>
      <w:r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</w:rPr>
        <w:t>的识别及访问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。</w:t>
      </w:r>
    </w:p>
    <w:p w14:paraId="523075C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0" w:firstLineChars="0"/>
        <w:textAlignment w:val="auto"/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第八条 </w:t>
      </w:r>
      <w:r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  <w:t>互联网平台间逐步推进数据互通互操作，各方制定公平公开、明确可行的数据管理规则，明示互通互操作的目的、方式及数据范围等，遵循最小必要原则，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在授权或法律法规允许范围收集使用</w:t>
      </w:r>
      <w:r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  <w:t>。</w:t>
      </w:r>
    </w:p>
    <w:p w14:paraId="5321D97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第九条 </w:t>
      </w:r>
      <w:r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  <w:t>保障用户知情权、选择权与隐私权，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在实现与其他平台互通互操作的情况下，用户有权选择关闭互通互操作功能。</w:t>
      </w:r>
      <w:r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  <w:t>用户选择关闭互通互操作功能时，及时停止相关数据交互与服务关联。</w:t>
      </w:r>
    </w:p>
    <w:p w14:paraId="0418CB8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第十条 </w:t>
      </w:r>
      <w:r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  <w:t>维护市场公平竞争环境，不得违反法律法规进行不正当竞争，妨碍、破坏其他平台正常运行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eastAsia="zh-CN"/>
        </w:rPr>
        <w:t>。</w:t>
      </w:r>
    </w:p>
    <w:p w14:paraId="3CBA6EB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第十一条 </w:t>
      </w:r>
      <w:r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  <w:t>建立健全数据安全管理体系，加强数据加密、访问控制等安全技术手段应用，防范数据泄露、恶意攻击等安全风险。制定数据安全事件应急预案，及时处理并依法报告数据安全事件，保障用户信息安全和平台稳定运行。</w:t>
      </w:r>
    </w:p>
    <w:p w14:paraId="28009A4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第十二条 </w:t>
      </w:r>
      <w:r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  <w:t>积极推动互通互操作技术标准制定，参与行业技术创新协作，共享安全可控的技术解决方案。推动跨平台技术对接和测试，提升互操作效率和兼容性。</w:t>
      </w:r>
    </w:p>
    <w:p w14:paraId="7168913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第十三条 </w:t>
      </w:r>
      <w:r>
        <w:rPr>
          <w:rFonts w:hint="eastAsia" w:ascii="仿宋_GB2312" w:hAnsi="仿宋_GB2312" w:eastAsia="仿宋_GB2312" w:cs="微软雅黑"/>
          <w:b w:val="0"/>
          <w:bCs w:val="0"/>
          <w:color w:val="auto"/>
          <w:kern w:val="0"/>
          <w:sz w:val="32"/>
          <w:szCs w:val="32"/>
          <w:shd w:val="clear" w:color="auto" w:fill="FFFFFF"/>
          <w:lang w:val="en-US" w:eastAsia="zh-CN"/>
        </w:rPr>
        <w:t>设置便捷的用户投诉和反馈渠道，明确处理流程和反馈机制，及时响应用户咨询、建议和投诉，持续优化服务体验。</w:t>
      </w:r>
    </w:p>
    <w:p w14:paraId="3BEF4880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jc w:val="center"/>
        <w:textAlignment w:val="auto"/>
        <w:rPr>
          <w:rFonts w:hint="default" w:ascii="黑体" w:hAnsi="黑体" w:eastAsia="黑体" w:cs="微软雅黑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微软雅黑"/>
          <w:b/>
          <w:bCs/>
          <w:color w:val="auto"/>
          <w:sz w:val="32"/>
          <w:szCs w:val="32"/>
        </w:rPr>
        <w:t xml:space="preserve">第三章 </w:t>
      </w:r>
      <w:r>
        <w:rPr>
          <w:rFonts w:hint="eastAsia" w:ascii="黑体" w:hAnsi="黑体" w:eastAsia="黑体" w:cs="微软雅黑"/>
          <w:b/>
          <w:bCs/>
          <w:color w:val="auto"/>
          <w:sz w:val="32"/>
          <w:szCs w:val="32"/>
          <w:lang w:val="en-US" w:eastAsia="zh-CN"/>
        </w:rPr>
        <w:t>公约的执行</w:t>
      </w:r>
    </w:p>
    <w:p w14:paraId="7E3DE04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第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十四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条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 中国互联网协会作为本公约的执行机构，负责组织实施本公约。</w:t>
      </w:r>
    </w:p>
    <w:p w14:paraId="69C9E390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default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第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十五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条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互联网平台经营者签署本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公约后受本公约约束，遵守执行本公约内容。</w:t>
      </w:r>
    </w:p>
    <w:p w14:paraId="3C781D6C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第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十六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条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本公约成员单位违反本公约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并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造成不良影响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的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，任何单位和个人均有权向本公约执行机构进行举报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eastAsia="zh-CN"/>
        </w:rPr>
        <w:t>。本公约执行机构在查证核实后，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视不同情况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要求成员单位及时改正、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给予内部通报、取消本公约成员单位资格并向社会通报的处理。</w:t>
      </w:r>
    </w:p>
    <w:p w14:paraId="4414B1B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第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十七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条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本公约成员单位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之间发生争议时，争议各方应本着互谅互让的原则争取以协商的方式解决争议，也可以请求公约执行机构进行调解，尽量减少采取公开批评或媒体宣传等方式解决争议，自觉维护行业团结，维护行业整体利益。</w:t>
      </w:r>
    </w:p>
    <w:p w14:paraId="105FC6C3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jc w:val="center"/>
        <w:textAlignment w:val="auto"/>
        <w:rPr>
          <w:rFonts w:ascii="黑体" w:hAnsi="黑体" w:eastAsia="黑体" w:cs="微软雅黑"/>
          <w:b/>
          <w:bCs/>
          <w:color w:val="auto"/>
          <w:sz w:val="32"/>
          <w:szCs w:val="32"/>
        </w:rPr>
      </w:pPr>
      <w:r>
        <w:rPr>
          <w:rFonts w:hint="eastAsia" w:ascii="黑体" w:hAnsi="黑体" w:eastAsia="黑体" w:cs="微软雅黑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微软雅黑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微软雅黑"/>
          <w:b/>
          <w:bCs/>
          <w:color w:val="auto"/>
          <w:sz w:val="32"/>
          <w:szCs w:val="32"/>
        </w:rPr>
        <w:t>章 附则</w:t>
      </w:r>
    </w:p>
    <w:p w14:paraId="75BA4683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第十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八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条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 xml:space="preserve">本公约经公约签署单位加盖单位公章后生效，由中国互联网协会向社会公布，自公布之日起施行。 </w:t>
      </w:r>
    </w:p>
    <w:p w14:paraId="4FDEB16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第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十九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条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本公约遵循“动态修订、逐步完善”的原则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。经公约执行机构或本公约十分之一以上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签署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单位提议，并经三分之二以上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签署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单位同意，可以对本公约进行修改。</w:t>
      </w:r>
    </w:p>
    <w:p w14:paraId="62023E9E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第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二十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条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我国互联网平台接受本公约的自律规则，均可以申请加入本公约；本公约签署单位通知公约执行机构后，可以退出本公约；公约执行机构定期公布加入及退出本公约的单位名单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。</w:t>
      </w:r>
    </w:p>
    <w:p w14:paraId="6CDAD5A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color w:val="auto"/>
        </w:rPr>
      </w:pP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第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二十一</w:t>
      </w:r>
      <w:r>
        <w:rPr>
          <w:rFonts w:hint="eastAsia" w:ascii="仿宋_GB2312" w:hAnsi="仿宋_GB2312" w:eastAsia="仿宋_GB2312" w:cs="微软雅黑"/>
          <w:b/>
          <w:bCs/>
          <w:color w:val="auto"/>
          <w:kern w:val="0"/>
          <w:sz w:val="32"/>
          <w:szCs w:val="32"/>
          <w:shd w:val="clear" w:color="auto" w:fill="FFFFFF"/>
        </w:rPr>
        <w:t>条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  <w:lang w:val="en-US" w:eastAsia="zh-CN"/>
        </w:rPr>
        <w:t>本公约由中国互联网协会负责解释</w:t>
      </w:r>
      <w:r>
        <w:rPr>
          <w:rFonts w:hint="eastAsia" w:ascii="仿宋_GB2312" w:hAnsi="仿宋_GB2312" w:eastAsia="仿宋_GB2312" w:cs="微软雅黑"/>
          <w:color w:val="auto"/>
          <w:kern w:val="0"/>
          <w:sz w:val="32"/>
          <w:szCs w:val="32"/>
          <w:shd w:val="clear" w:color="auto" w:fill="FFFFFF"/>
        </w:rPr>
        <w:t>。</w:t>
      </w:r>
    </w:p>
    <w:p w14:paraId="52C95B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 w14:paraId="27D37129">
      <w:pPr>
        <w:widowControl/>
        <w:spacing w:line="600" w:lineRule="exact"/>
        <w:rPr>
          <w:rFonts w:hint="eastAsia" w:eastAsia="仿宋"/>
          <w:sz w:val="32"/>
          <w:szCs w:val="32"/>
        </w:rPr>
      </w:pPr>
    </w:p>
    <w:p w14:paraId="4703E348">
      <w:pPr>
        <w:widowControl/>
        <w:spacing w:line="600" w:lineRule="exact"/>
        <w:rPr>
          <w:rFonts w:hint="eastAsia" w:eastAsia="仿宋"/>
          <w:sz w:val="32"/>
          <w:szCs w:val="32"/>
        </w:rPr>
      </w:pPr>
    </w:p>
    <w:p w14:paraId="622D6A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0B2603C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B27D34"/>
    <w:rsid w:val="4AB27D34"/>
    <w:rsid w:val="7680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1607</Words>
  <Characters>1607</Characters>
  <Lines>0</Lines>
  <Paragraphs>0</Paragraphs>
  <TotalTime>0</TotalTime>
  <ScaleCrop>false</ScaleCrop>
  <LinksUpToDate>false</LinksUpToDate>
  <CharactersWithSpaces>1633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2025-08-04T07:59:00Z</dcterms:created>
  <dc:creator>-ddzbb</dc:creator>
  <cp:lastModifiedBy>凡</cp:lastModifiedBy>
  <dcterms:modified xsi:type="dcterms:W3CDTF">2025-08-05T02:31:25Z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1CACEE9BC526400A9FB5756AEF6364E0_13</vt:lpwstr>
  </property>
  <property fmtid="{D5CDD505-2E9C-101B-9397-08002B2CF9AE}" pid="4" name="KSOTemplateDocerSaveRecord">
    <vt:lpwstr>eyJoZGlkIjoiMTA0NDNhN2JlMTk1ZmQxOTJiMmU4OWFhODg1OGE5NTciLCJ1c2VySWQiOiI5Mzc0NjUzMTIifQ==</vt:lpwstr>
  </property>
</Properties>
</file>