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95F6B">
      <w:pPr>
        <w:spacing w:before="156" w:beforeLines="50" w:after="156" w:afterLines="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附件：</w:t>
      </w:r>
    </w:p>
    <w:p w14:paraId="10AE5D3F">
      <w:pPr>
        <w:jc w:val="center"/>
        <w:rPr>
          <w:rFonts w:hint="eastAsia" w:ascii="宋体" w:hAnsi="宋体" w:cs="宋体"/>
          <w:b/>
          <w:bCs/>
          <w:color w:val="000000"/>
          <w:sz w:val="28"/>
          <w:szCs w:val="28"/>
          <w:lang w:bidi="ar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bidi="ar"/>
        </w:rPr>
        <w:t>第五届非应邀商业电子信息及电信网络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28"/>
          <w:szCs w:val="28"/>
          <w:lang w:bidi="ar"/>
        </w:rPr>
        <w:t>诈骗治理工作培训班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bidi="ar"/>
        </w:rPr>
        <w:br w:type="textWrapping"/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bidi="ar"/>
        </w:rPr>
        <w:t>议 程（拟）</w:t>
      </w:r>
    </w:p>
    <w:tbl>
      <w:tblPr>
        <w:tblStyle w:val="3"/>
        <w:tblpPr w:leftFromText="180" w:rightFromText="180" w:vertAnchor="text" w:horzAnchor="page" w:tblpXSpec="center" w:tblpY="306"/>
        <w:tblOverlap w:val="never"/>
        <w:tblW w:w="10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651"/>
        <w:gridCol w:w="4102"/>
        <w:gridCol w:w="3605"/>
      </w:tblGrid>
      <w:tr w14:paraId="515E0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0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3BF768">
            <w:pPr>
              <w:tabs>
                <w:tab w:val="left" w:pos="2479"/>
              </w:tabs>
              <w:ind w:firstLine="2530" w:firstLineChars="1200"/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  <w:lang w:bidi="ar"/>
              </w:rPr>
              <w:t>时  间：2025年5月8日（星期四）-5月9日（星期五）</w:t>
            </w:r>
          </w:p>
          <w:p w14:paraId="738F0920">
            <w:pPr>
              <w:ind w:firstLine="2530" w:firstLineChars="1200"/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  <w:lang w:bidi="ar"/>
              </w:rPr>
              <w:t>主办方：中国互联网协会、中国通信企业协会</w:t>
            </w:r>
          </w:p>
        </w:tc>
      </w:tr>
      <w:tr w14:paraId="3D6FB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6281AA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  <w:lang w:bidi="ar"/>
              </w:rPr>
              <w:t>日期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151DF1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  <w:lang w:bidi="ar"/>
              </w:rPr>
              <w:t>时间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2A6F74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  <w:lang w:bidi="ar"/>
              </w:rPr>
              <w:t>培训主题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02AB3A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b/>
                <w:bCs/>
                <w:color w:val="000000"/>
                <w:szCs w:val="21"/>
                <w:lang w:bidi="ar"/>
              </w:rPr>
              <w:t>嘉宾/主讲人</w:t>
            </w:r>
          </w:p>
        </w:tc>
      </w:tr>
      <w:tr w14:paraId="48398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D0FCF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/>
                <w:szCs w:val="21"/>
                <w:lang w:bidi="ar"/>
              </w:rPr>
              <w:t>5月8日（星期四）</w:t>
            </w:r>
          </w:p>
          <w:p w14:paraId="6A341AD0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93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 w14:paraId="6BF59A9E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主持人：中国通信企业协会增值专委会/虚拟运营分会 秘书长  李旦</w:t>
            </w:r>
          </w:p>
        </w:tc>
      </w:tr>
      <w:tr w14:paraId="082CD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D8CA5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9710D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9：00-9：10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52FB21">
            <w:pPr>
              <w:widowControl/>
              <w:tabs>
                <w:tab w:val="left" w:pos="792"/>
              </w:tabs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致辞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9011F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中国互联网协会            裴  玮</w:t>
            </w:r>
          </w:p>
        </w:tc>
      </w:tr>
      <w:tr w14:paraId="1562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6C025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612C7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9：10-9：20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B0CC5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致辞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5CF69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中国通信企业协会增值专委会主任、虚拟运营分会会长          于生多</w:t>
            </w:r>
          </w:p>
        </w:tc>
      </w:tr>
      <w:tr w14:paraId="2B285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39680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15DCE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9：20-9：50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886F3E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非应邀商业电子信息治理热点与全国谢绝来电服务介绍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07B55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中国信息通信研究院产业与规划研究所主任                    杨天一</w:t>
            </w:r>
          </w:p>
        </w:tc>
      </w:tr>
      <w:tr w14:paraId="7497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8DA19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3D329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9：50-10：30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48C32D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非应邀商业电子信息投诉受理情况介绍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49C24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中国互联网协会 12321网络不良与垃圾信息举报受理中心      史晓霞</w:t>
            </w:r>
          </w:p>
        </w:tc>
      </w:tr>
      <w:tr w14:paraId="7D1A2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157D4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34B3D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10：30-11：00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A3A3A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电信网络诈骗用户投诉情况介绍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89F76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中国互联网协会 12321网络不良与垃圾信息举报受理中心      刘  湘</w:t>
            </w:r>
          </w:p>
        </w:tc>
      </w:tr>
      <w:tr w14:paraId="27051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0D519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C0982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11：00-11：30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8994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防范治理电信网络诈骗重点工作及要求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BEC4E">
            <w:pPr>
              <w:widowControl/>
              <w:ind w:left="210" w:hanging="210" w:hangingChars="100"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工业和信息化部反诈工作专班 专 家</w:t>
            </w:r>
          </w:p>
        </w:tc>
      </w:tr>
      <w:tr w14:paraId="030F5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49954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AD865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11：30-12：00</w:t>
            </w:r>
          </w:p>
        </w:tc>
        <w:tc>
          <w:tcPr>
            <w:tcW w:w="7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E3475">
            <w:pPr>
              <w:widowControl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互动交流</w:t>
            </w:r>
          </w:p>
        </w:tc>
      </w:tr>
      <w:tr w14:paraId="13224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48ECA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 w14:paraId="2146D033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11：30-14：00</w:t>
            </w:r>
          </w:p>
        </w:tc>
        <w:tc>
          <w:tcPr>
            <w:tcW w:w="7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/>
          </w:tcPr>
          <w:p w14:paraId="34AE05D3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午  餐   午  休</w:t>
            </w:r>
          </w:p>
        </w:tc>
      </w:tr>
      <w:tr w14:paraId="4C173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01325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B3C53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14：00-14：30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5F361">
            <w:pPr>
              <w:spacing w:line="360" w:lineRule="exact"/>
              <w:rPr>
                <w:rFonts w:hint="eastAsia" w:cs="微软雅黑" w:asciiTheme="minorEastAsia" w:hAnsiTheme="minorEastAsia" w:eastAsiaTheme="minorEastAsia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szCs w:val="21"/>
                <w:lang w:bidi="ar"/>
              </w:rPr>
              <w:t>“授权通信平台介绍”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67EB1">
            <w:pPr>
              <w:spacing w:line="360" w:lineRule="exact"/>
              <w:rPr>
                <w:rFonts w:hint="eastAsia" w:cs="微软雅黑" w:asciiTheme="minorEastAsia" w:hAnsiTheme="minorEastAsia" w:eastAsiaTheme="minorEastAsia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szCs w:val="21"/>
                <w:lang w:bidi="ar"/>
              </w:rPr>
              <w:t>中国信通院 技术与标准所业务与网络研究部主任              张大坤</w:t>
            </w:r>
          </w:p>
        </w:tc>
      </w:tr>
      <w:tr w14:paraId="330D0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B6759">
            <w:pPr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894CD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14：30-16：30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163A7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基础运营商垃圾信息、电信网络诈骗管控经验分享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8B5C9">
            <w:pPr>
              <w:spacing w:line="360" w:lineRule="exact"/>
              <w:ind w:firstLine="33"/>
              <w:rPr>
                <w:rFonts w:hint="eastAsia" w:cs="微软雅黑" w:asciiTheme="minorEastAsia" w:hAnsiTheme="minorEastAsia" w:eastAsiaTheme="minorEastAsia"/>
                <w:bCs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bCs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中国联合网络通信集团有限公司</w:t>
            </w:r>
          </w:p>
          <w:p w14:paraId="33A2E219">
            <w:pPr>
              <w:spacing w:line="360" w:lineRule="exact"/>
              <w:ind w:firstLine="2730" w:firstLineChars="1300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专  家</w:t>
            </w:r>
          </w:p>
          <w:p w14:paraId="0AC8B03A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中国电信集团有限公司      专  家</w:t>
            </w:r>
          </w:p>
          <w:p w14:paraId="69A9D2E8">
            <w:pPr>
              <w:spacing w:line="360" w:lineRule="exact"/>
              <w:rPr>
                <w:lang w:bidi="ar"/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中国移动通信集团有限公司  专  家</w:t>
            </w:r>
          </w:p>
        </w:tc>
      </w:tr>
      <w:tr w14:paraId="7E951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580DC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D3BBC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16：30-17：00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95D88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FF0000"/>
                <w:szCs w:val="21"/>
                <w:lang w:bidi="ar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介绍行业标准《呼叫中心服务质量和运营管理规范》内容修订及最新进展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61A20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中国通信企业协会 增值服务专业委员会评定中心常务副主任    李  农</w:t>
            </w:r>
          </w:p>
        </w:tc>
      </w:tr>
      <w:tr w14:paraId="54A96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9F9A0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A4D76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17：00-17：30</w:t>
            </w:r>
          </w:p>
        </w:tc>
        <w:tc>
          <w:tcPr>
            <w:tcW w:w="7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0033F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互动交流</w:t>
            </w:r>
          </w:p>
        </w:tc>
      </w:tr>
      <w:tr w14:paraId="745CE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7BB7E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/>
                <w:szCs w:val="21"/>
                <w:lang w:bidi="ar"/>
              </w:rPr>
              <w:t>5月9日（星期五）</w:t>
            </w:r>
          </w:p>
        </w:tc>
        <w:tc>
          <w:tcPr>
            <w:tcW w:w="93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 w14:paraId="5DA0940F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主持人：中国互联网协会监管支撑部主任  曹伟</w:t>
            </w:r>
          </w:p>
        </w:tc>
      </w:tr>
      <w:tr w14:paraId="597CE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9010F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A6401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9：00-9：30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B661D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介绍国家标准《通信短信息服务内容提供者签名要求》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921A8">
            <w:pPr>
              <w:spacing w:line="360" w:lineRule="exact"/>
              <w:ind w:left="210" w:hanging="210" w:hangingChars="100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中国信息通信研究院专家    </w:t>
            </w:r>
          </w:p>
        </w:tc>
      </w:tr>
      <w:tr w14:paraId="742ED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97815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082A3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9:30-10:00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08C38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解读国家标准《互联网金融个人网络消费信贷贷后催收风控指引》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147D">
            <w:pPr>
              <w:spacing w:line="360" w:lineRule="exact"/>
              <w:ind w:left="210" w:hanging="210" w:hangingChars="100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中国互联网金融协会专家</w:t>
            </w:r>
          </w:p>
        </w:tc>
      </w:tr>
      <w:tr w14:paraId="357A0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75F16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7A72F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10:00-10:30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587E6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电信网码号资源管理政策介绍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B4384">
            <w:pPr>
              <w:spacing w:line="360" w:lineRule="exact"/>
              <w:ind w:left="210" w:hanging="210" w:hangingChars="100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中国信息通信研究院专家    </w:t>
            </w:r>
          </w:p>
        </w:tc>
      </w:tr>
      <w:tr w14:paraId="71A0E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0557A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BEE41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10：30-11：00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011A5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增值电信业务经营许可、外商投资电信企业发展态势分析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1E592">
            <w:pPr>
              <w:spacing w:line="360" w:lineRule="exact"/>
              <w:ind w:left="210" w:hanging="210" w:hangingChars="100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中国信息通信研究院专家    </w:t>
            </w:r>
          </w:p>
        </w:tc>
      </w:tr>
      <w:tr w14:paraId="245E8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369F6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4E700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11：00-11：30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E9C4E">
            <w:pPr>
              <w:spacing w:line="360" w:lineRule="exact"/>
              <w:rPr>
                <w:rFonts w:hint="eastAsia" w:cs="微软雅黑" w:asciiTheme="minorEastAsia" w:hAnsiTheme="minorEastAsia" w:eastAsiaTheme="minorEastAsia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szCs w:val="21"/>
                <w:lang w:bidi="ar"/>
              </w:rPr>
              <w:t>5G消息安全管理思路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F23BE">
            <w:pPr>
              <w:spacing w:line="360" w:lineRule="exact"/>
              <w:rPr>
                <w:rFonts w:hint="eastAsia" w:cs="微软雅黑" w:asciiTheme="minorEastAsia" w:hAnsiTheme="minorEastAsia" w:eastAsiaTheme="minorEastAsia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szCs w:val="21"/>
                <w:lang w:bidi="ar"/>
              </w:rPr>
              <w:t xml:space="preserve">中国信息通信研究院技术与标准研究所专家、5G消息工作组副组长 </w:t>
            </w:r>
          </w:p>
          <w:p w14:paraId="524B0DD5">
            <w:pPr>
              <w:spacing w:line="360" w:lineRule="exact"/>
              <w:ind w:left="210" w:hanging="210" w:hangingChars="100"/>
              <w:rPr>
                <w:rFonts w:hint="eastAsia" w:cs="微软雅黑" w:asciiTheme="minorEastAsia" w:hAnsiTheme="minorEastAsia" w:eastAsiaTheme="minorEastAsia"/>
                <w:szCs w:val="21"/>
              </w:rPr>
            </w:pPr>
            <w:r>
              <w:rPr>
                <w:rFonts w:hint="eastAsia" w:cs="微软雅黑" w:asciiTheme="minorEastAsia" w:hAnsiTheme="minorEastAsia" w:eastAsiaTheme="minorEastAsia"/>
                <w:szCs w:val="21"/>
                <w:lang w:bidi="ar"/>
              </w:rPr>
              <w:t>付国强</w:t>
            </w:r>
          </w:p>
        </w:tc>
      </w:tr>
      <w:tr w14:paraId="64475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E6099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CAFAA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11：30-12：00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BDDAE">
            <w:pPr>
              <w:spacing w:line="360" w:lineRule="exact"/>
              <w:jc w:val="lef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新通话、隐私号业务安全管理思路</w:t>
            </w:r>
          </w:p>
        </w:tc>
        <w:tc>
          <w:tcPr>
            <w:tcW w:w="3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43CA4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中国信息通信研究院专家</w:t>
            </w:r>
          </w:p>
        </w:tc>
      </w:tr>
      <w:tr w14:paraId="763B9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1FC9D"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4C370">
            <w:pPr>
              <w:spacing w:line="360" w:lineRule="exact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12：00-12：30</w:t>
            </w:r>
          </w:p>
        </w:tc>
        <w:tc>
          <w:tcPr>
            <w:tcW w:w="7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92B36">
            <w:pPr>
              <w:spacing w:line="360" w:lineRule="exact"/>
              <w:jc w:val="center"/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微软雅黑" w:asciiTheme="minorEastAsia" w:hAnsiTheme="minorEastAsia" w:eastAsiaTheme="minorEastAsia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互动交流</w:t>
            </w:r>
          </w:p>
        </w:tc>
      </w:tr>
    </w:tbl>
    <w:p w14:paraId="67D69684">
      <w:pPr>
        <w:spacing w:before="156" w:beforeLines="50" w:after="156" w:afterLines="50"/>
        <w:rPr>
          <w:rFonts w:hint="eastAsia" w:ascii="微软雅黑" w:hAnsi="微软雅黑" w:eastAsia="微软雅黑" w:cs="宋体"/>
          <w:szCs w:val="21"/>
        </w:rPr>
      </w:pPr>
    </w:p>
    <w:p w14:paraId="2E593945">
      <w:pPr>
        <w:pStyle w:val="2"/>
      </w:pPr>
    </w:p>
    <w:p w14:paraId="2FF6D473">
      <w:pPr>
        <w:pStyle w:val="2"/>
      </w:pPr>
    </w:p>
    <w:p w14:paraId="6B54C5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C2367"/>
    <w:rsid w:val="494C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2025-04-23T07:33:00Z</dcterms:created>
  <dc:creator>-ddzbb</dc:creator>
  <cp:lastModifiedBy>-ddzbb</cp:lastModifiedBy>
  <dcterms:modified xsi:type="dcterms:W3CDTF">2025-04-23T07:34:38Z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287279B0349C43868BAEB7ACEA127C86_11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