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17EF0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附件：</w:t>
      </w:r>
    </w:p>
    <w:p w14:paraId="4D2C59C7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2025（第二届）“金灵光杯”中国互联网创新大赛</w:t>
      </w:r>
    </w:p>
    <w:tbl>
      <w:tblPr>
        <w:tblStyle w:val="3"/>
        <w:tblpPr w:leftFromText="181" w:rightFromText="181" w:vertAnchor="page" w:horzAnchor="page" w:tblpX="1807" w:tblpY="3638"/>
        <w:tblOverlap w:val="never"/>
        <w:tblW w:w="528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2215"/>
        <w:gridCol w:w="1945"/>
        <w:gridCol w:w="1930"/>
        <w:gridCol w:w="1772"/>
      </w:tblGrid>
      <w:tr w14:paraId="26B19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tblHeader/>
        </w:trPr>
        <w:tc>
          <w:tcPr>
            <w:tcW w:w="5000" w:type="pct"/>
            <w:gridSpan w:val="5"/>
          </w:tcPr>
          <w:p w14:paraId="02CA4AD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时间：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2025年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 w:val="24"/>
                <w:szCs w:val="24"/>
                <w:lang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hint="eastAsia" w:ascii="Calibri" w:hAnsi="Calibri" w:eastAsia="仿宋_GB2312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日 </w:t>
            </w:r>
          </w:p>
          <w:p w14:paraId="0D717746">
            <w:pPr>
              <w:pStyle w:val="2"/>
              <w:keepNext w:val="0"/>
              <w:keepLines/>
              <w:pageBreakBefore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地点：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广东省通信管理局（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广州市执信南路3号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）</w:t>
            </w:r>
          </w:p>
          <w:p w14:paraId="37E54E01">
            <w:pPr>
              <w:pStyle w:val="2"/>
              <w:keepNext w:val="0"/>
              <w:keepLines/>
              <w:pageBreakBefore w:val="0"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after="0" w:line="360" w:lineRule="exact"/>
              <w:ind w:left="0" w:leftChars="0" w:firstLine="0"/>
              <w:jc w:val="lef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主持人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维莉斯 广东省互联网协会会员部主任</w:t>
            </w:r>
          </w:p>
        </w:tc>
      </w:tr>
      <w:tr w14:paraId="6B196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shd w:val="clear" w:color="auto" w:fill="C7DAF1"/>
          </w:tcPr>
          <w:p w14:paraId="7E8933E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仿宋" w:hAnsi="仿宋" w:eastAsia="仿宋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0"/>
                <w:sz w:val="24"/>
                <w:szCs w:val="24"/>
                <w:lang w:bidi="ar"/>
              </w:rPr>
              <w:t>日期</w:t>
            </w:r>
          </w:p>
        </w:tc>
        <w:tc>
          <w:tcPr>
            <w:tcW w:w="1230" w:type="pct"/>
            <w:shd w:val="clear" w:color="auto" w:fill="C7DAF1"/>
          </w:tcPr>
          <w:p w14:paraId="7302A02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时间</w:t>
            </w:r>
          </w:p>
        </w:tc>
        <w:tc>
          <w:tcPr>
            <w:tcW w:w="1080" w:type="pct"/>
            <w:shd w:val="clear" w:color="auto" w:fill="C7DAF1"/>
          </w:tcPr>
          <w:p w14:paraId="55D107C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内容</w:t>
            </w:r>
          </w:p>
        </w:tc>
        <w:tc>
          <w:tcPr>
            <w:tcW w:w="2054" w:type="pct"/>
            <w:gridSpan w:val="2"/>
            <w:shd w:val="clear" w:color="auto" w:fill="C7DAF1"/>
          </w:tcPr>
          <w:p w14:paraId="70722A3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嘉宾</w:t>
            </w:r>
          </w:p>
        </w:tc>
      </w:tr>
      <w:tr w14:paraId="45D0C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tblHeader/>
        </w:trPr>
        <w:tc>
          <w:tcPr>
            <w:tcW w:w="634" w:type="pct"/>
            <w:vMerge w:val="restart"/>
            <w:shd w:val="clear" w:color="auto" w:fill="FFFFFF" w:themeFill="background1"/>
            <w:vAlign w:val="center"/>
          </w:tcPr>
          <w:p w14:paraId="7EF7B22B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Calibri" w:hAnsi="Calibri" w:eastAsia="仿宋_GB2312" w:cs="Calibri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4月1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1230" w:type="pct"/>
            <w:shd w:val="clear" w:color="auto" w:fill="FFFFFF" w:themeFill="background1"/>
          </w:tcPr>
          <w:p w14:paraId="0232894D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Calibri" w:hAnsi="Calibri" w:eastAsia="仿宋_GB2312" w:cs="Calibri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8:30-9:30</w:t>
            </w:r>
          </w:p>
        </w:tc>
        <w:tc>
          <w:tcPr>
            <w:tcW w:w="3135" w:type="pct"/>
            <w:gridSpan w:val="3"/>
            <w:shd w:val="clear" w:color="auto" w:fill="FFFFFF" w:themeFill="background1"/>
            <w:vAlign w:val="center"/>
          </w:tcPr>
          <w:p w14:paraId="7DB4E054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签到</w:t>
            </w:r>
          </w:p>
        </w:tc>
      </w:tr>
      <w:tr w14:paraId="2D9E7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shd w:val="clear" w:color="auto" w:fill="FDEADA"/>
            <w:vAlign w:val="center"/>
          </w:tcPr>
          <w:p w14:paraId="35D40741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4365" w:type="pct"/>
            <w:gridSpan w:val="4"/>
            <w:shd w:val="clear" w:color="auto" w:fill="FDEADA"/>
            <w:vAlign w:val="center"/>
          </w:tcPr>
          <w:p w14:paraId="192106B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领导致辞</w:t>
            </w:r>
          </w:p>
        </w:tc>
      </w:tr>
      <w:tr w14:paraId="2D38E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vAlign w:val="center"/>
          </w:tcPr>
          <w:p w14:paraId="4A833DA8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Calibri" w:hAnsi="Calibri" w:eastAsia="仿宋_GB2312" w:cs="Calibri"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0267A774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Calibri" w:hAnsi="Calibri" w:eastAsia="仿宋_GB2312" w:cs="Calibri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9:30-9:40</w:t>
            </w:r>
          </w:p>
        </w:tc>
        <w:tc>
          <w:tcPr>
            <w:tcW w:w="1080" w:type="pct"/>
            <w:shd w:val="clear" w:color="auto" w:fill="auto"/>
            <w:vAlign w:val="center"/>
          </w:tcPr>
          <w:p w14:paraId="06E50F60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致欢迎辞</w:t>
            </w: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3756188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徐强</w:t>
            </w:r>
          </w:p>
          <w:p w14:paraId="36E4F13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广东省互联网协会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秘书长</w:t>
            </w:r>
          </w:p>
        </w:tc>
      </w:tr>
      <w:tr w14:paraId="2915A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tblHeader/>
        </w:trPr>
        <w:tc>
          <w:tcPr>
            <w:tcW w:w="634" w:type="pct"/>
            <w:vMerge w:val="continue"/>
            <w:vAlign w:val="center"/>
          </w:tcPr>
          <w:p w14:paraId="1FA4C35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30B99845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Calibri" w:hAnsi="Calibri" w:eastAsia="仿宋_GB2312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9:40-9:50</w:t>
            </w:r>
          </w:p>
        </w:tc>
        <w:tc>
          <w:tcPr>
            <w:tcW w:w="1080" w:type="pct"/>
            <w:vMerge w:val="restart"/>
            <w:shd w:val="clear" w:color="auto" w:fill="auto"/>
            <w:vAlign w:val="center"/>
          </w:tcPr>
          <w:p w14:paraId="2EC43113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领导致辞</w:t>
            </w: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62AE480E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广东省通信管理局领导</w:t>
            </w:r>
          </w:p>
        </w:tc>
      </w:tr>
      <w:tr w14:paraId="28C19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tblHeader/>
        </w:trPr>
        <w:tc>
          <w:tcPr>
            <w:tcW w:w="634" w:type="pct"/>
            <w:vMerge w:val="continue"/>
            <w:vAlign w:val="center"/>
          </w:tcPr>
          <w:p w14:paraId="02FEDE49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14CC42CE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9:50-10:00</w:t>
            </w:r>
          </w:p>
        </w:tc>
        <w:tc>
          <w:tcPr>
            <w:tcW w:w="1080" w:type="pct"/>
            <w:vMerge w:val="continue"/>
            <w:shd w:val="clear" w:color="auto" w:fill="auto"/>
            <w:vAlign w:val="center"/>
          </w:tcPr>
          <w:p w14:paraId="1F0F17B4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3740E39E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戴炜</w:t>
            </w:r>
          </w:p>
          <w:p w14:paraId="4D279532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中国互联网协会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副秘书长</w:t>
            </w:r>
          </w:p>
        </w:tc>
      </w:tr>
      <w:tr w14:paraId="14FAB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shd w:val="clear" w:color="auto" w:fill="FDEADA"/>
            <w:vAlign w:val="center"/>
          </w:tcPr>
          <w:p w14:paraId="02B5B14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5" w:type="pct"/>
            <w:gridSpan w:val="4"/>
            <w:shd w:val="clear" w:color="auto" w:fill="FDEADA"/>
            <w:vAlign w:val="center"/>
          </w:tcPr>
          <w:p w14:paraId="233C4F60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赛事概况</w:t>
            </w:r>
          </w:p>
        </w:tc>
      </w:tr>
      <w:tr w14:paraId="48BD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tblHeader/>
        </w:trPr>
        <w:tc>
          <w:tcPr>
            <w:tcW w:w="634" w:type="pct"/>
            <w:vMerge w:val="continue"/>
            <w:vAlign w:val="center"/>
          </w:tcPr>
          <w:p w14:paraId="2E8679C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51BCE992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10:00-10:15</w:t>
            </w:r>
          </w:p>
        </w:tc>
        <w:tc>
          <w:tcPr>
            <w:tcW w:w="1080" w:type="pct"/>
            <w:shd w:val="clear" w:color="auto" w:fill="auto"/>
            <w:vAlign w:val="center"/>
          </w:tcPr>
          <w:p w14:paraId="3535F8D6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赛事概况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介绍</w:t>
            </w: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0DDE753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中国互联网协会</w:t>
            </w:r>
          </w:p>
          <w:p w14:paraId="01E80FAE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产业促进部负责人</w:t>
            </w:r>
          </w:p>
        </w:tc>
      </w:tr>
      <w:tr w14:paraId="419F2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shd w:val="clear" w:color="auto" w:fill="FDEADA"/>
            <w:vAlign w:val="center"/>
          </w:tcPr>
          <w:p w14:paraId="79D8B908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5" w:type="pct"/>
            <w:gridSpan w:val="4"/>
            <w:shd w:val="clear" w:color="auto" w:fill="FDEADA"/>
          </w:tcPr>
          <w:p w14:paraId="408627A1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大赛推介</w:t>
            </w:r>
          </w:p>
        </w:tc>
      </w:tr>
      <w:tr w14:paraId="5F06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vAlign w:val="center"/>
          </w:tcPr>
          <w:p w14:paraId="289C3C32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43105144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10:15-11:30</w:t>
            </w:r>
          </w:p>
        </w:tc>
        <w:tc>
          <w:tcPr>
            <w:tcW w:w="1080" w:type="pct"/>
            <w:shd w:val="clear" w:color="auto" w:fill="auto"/>
            <w:vAlign w:val="center"/>
          </w:tcPr>
          <w:p w14:paraId="5B6E336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专题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介绍</w:t>
            </w: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55FB9750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各赛道专家</w:t>
            </w:r>
          </w:p>
        </w:tc>
      </w:tr>
      <w:tr w14:paraId="4BB1B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shd w:val="clear" w:color="auto" w:fill="FDEADA"/>
            <w:vAlign w:val="center"/>
          </w:tcPr>
          <w:p w14:paraId="5D626EE6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5" w:type="pct"/>
            <w:gridSpan w:val="4"/>
            <w:shd w:val="clear" w:color="auto" w:fill="FDEADA"/>
            <w:vAlign w:val="center"/>
          </w:tcPr>
          <w:p w14:paraId="7F3F5FCD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Q&amp;A</w:t>
            </w:r>
          </w:p>
        </w:tc>
      </w:tr>
      <w:tr w14:paraId="30A60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vAlign w:val="center"/>
          </w:tcPr>
          <w:p w14:paraId="16FFA84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272C5BA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11:30-12:00</w:t>
            </w:r>
          </w:p>
        </w:tc>
        <w:tc>
          <w:tcPr>
            <w:tcW w:w="3135" w:type="pct"/>
            <w:gridSpan w:val="3"/>
            <w:shd w:val="clear" w:color="auto" w:fill="auto"/>
            <w:vAlign w:val="center"/>
          </w:tcPr>
          <w:p w14:paraId="402A1B7F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互动交流</w:t>
            </w:r>
          </w:p>
        </w:tc>
      </w:tr>
      <w:tr w14:paraId="0A872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shd w:val="clear" w:color="auto" w:fill="FCE4D6"/>
            <w:vAlign w:val="center"/>
          </w:tcPr>
          <w:p w14:paraId="2D398447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65" w:type="pct"/>
            <w:gridSpan w:val="4"/>
            <w:shd w:val="clear" w:color="auto" w:fill="FCE4D6"/>
            <w:vAlign w:val="center"/>
          </w:tcPr>
          <w:p w14:paraId="25026128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主题圆桌派</w:t>
            </w:r>
          </w:p>
        </w:tc>
      </w:tr>
      <w:tr w14:paraId="00BA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tblHeader/>
        </w:trPr>
        <w:tc>
          <w:tcPr>
            <w:tcW w:w="634" w:type="pct"/>
            <w:vMerge w:val="continue"/>
            <w:vAlign w:val="center"/>
          </w:tcPr>
          <w:p w14:paraId="1A57E398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shd w:val="clear" w:color="auto" w:fill="auto"/>
            <w:vAlign w:val="center"/>
          </w:tcPr>
          <w:p w14:paraId="6DCA5254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14:00-14:30</w:t>
            </w:r>
          </w:p>
        </w:tc>
        <w:tc>
          <w:tcPr>
            <w:tcW w:w="3135" w:type="pct"/>
            <w:gridSpan w:val="3"/>
            <w:shd w:val="clear" w:color="auto" w:fill="auto"/>
            <w:vAlign w:val="center"/>
          </w:tcPr>
          <w:p w14:paraId="59925C5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签到</w:t>
            </w:r>
          </w:p>
        </w:tc>
      </w:tr>
      <w:tr w14:paraId="2D0F6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</w:trPr>
        <w:tc>
          <w:tcPr>
            <w:tcW w:w="634" w:type="pct"/>
            <w:vMerge w:val="continue"/>
            <w:vAlign w:val="center"/>
          </w:tcPr>
          <w:p w14:paraId="2525CC23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30" w:type="pct"/>
            <w:vMerge w:val="restart"/>
            <w:shd w:val="clear" w:color="auto" w:fill="auto"/>
            <w:vAlign w:val="center"/>
          </w:tcPr>
          <w:p w14:paraId="30EA6835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14:30-17:00</w:t>
            </w:r>
          </w:p>
          <w:p w14:paraId="6D527A7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（并行活动）</w:t>
            </w:r>
          </w:p>
        </w:tc>
        <w:tc>
          <w:tcPr>
            <w:tcW w:w="1080" w:type="pct"/>
            <w:shd w:val="clear" w:color="auto" w:fill="auto"/>
            <w:vAlign w:val="center"/>
          </w:tcPr>
          <w:p w14:paraId="65FEFA78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数据要素</w:t>
            </w: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64FBC026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林泽坤</w:t>
            </w:r>
          </w:p>
          <w:p w14:paraId="48CEC86A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深圳数据交易所</w:t>
            </w:r>
          </w:p>
          <w:p w14:paraId="7B851690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研究员</w:t>
            </w:r>
          </w:p>
        </w:tc>
      </w:tr>
      <w:tr w14:paraId="7EDC7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</w:trPr>
        <w:tc>
          <w:tcPr>
            <w:tcW w:w="634" w:type="pct"/>
            <w:vMerge w:val="continue"/>
            <w:vAlign w:val="center"/>
          </w:tcPr>
          <w:p w14:paraId="31970DA3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</w:pPr>
          </w:p>
        </w:tc>
        <w:tc>
          <w:tcPr>
            <w:tcW w:w="1230" w:type="pct"/>
            <w:vMerge w:val="continue"/>
            <w:shd w:val="clear" w:color="auto" w:fill="auto"/>
            <w:vAlign w:val="center"/>
          </w:tcPr>
          <w:p w14:paraId="6A441E52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</w:pPr>
          </w:p>
        </w:tc>
        <w:tc>
          <w:tcPr>
            <w:tcW w:w="1080" w:type="pct"/>
            <w:shd w:val="clear" w:color="auto" w:fill="auto"/>
            <w:vAlign w:val="center"/>
          </w:tcPr>
          <w:p w14:paraId="42C32DF1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AI+创新应用</w:t>
            </w:r>
          </w:p>
        </w:tc>
        <w:tc>
          <w:tcPr>
            <w:tcW w:w="1072" w:type="pct"/>
            <w:shd w:val="clear" w:color="auto" w:fill="auto"/>
            <w:vAlign w:val="center"/>
          </w:tcPr>
          <w:p w14:paraId="157A10AB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郑越 </w:t>
            </w:r>
          </w:p>
          <w:p w14:paraId="03EBC620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百度飞桨（广州）</w:t>
            </w:r>
          </w:p>
          <w:p w14:paraId="437BC98E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人工智能产业赋能中心主任</w:t>
            </w:r>
          </w:p>
        </w:tc>
        <w:tc>
          <w:tcPr>
            <w:tcW w:w="981" w:type="pct"/>
            <w:shd w:val="clear" w:color="auto" w:fill="auto"/>
            <w:vAlign w:val="center"/>
          </w:tcPr>
          <w:p w14:paraId="04350D2B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宫煜翔</w:t>
            </w:r>
          </w:p>
          <w:p w14:paraId="0A78A85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中国联通集团广东省分公司网络研发中心</w:t>
            </w:r>
          </w:p>
          <w:p w14:paraId="7412072C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AI 高级总监</w:t>
            </w:r>
          </w:p>
        </w:tc>
      </w:tr>
      <w:tr w14:paraId="22EA4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tblHeader/>
        </w:trPr>
        <w:tc>
          <w:tcPr>
            <w:tcW w:w="634" w:type="pct"/>
            <w:vMerge w:val="continue"/>
            <w:vAlign w:val="center"/>
          </w:tcPr>
          <w:p w14:paraId="314CB7F3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230" w:type="pct"/>
            <w:vMerge w:val="continue"/>
            <w:shd w:val="clear" w:color="auto" w:fill="auto"/>
            <w:vAlign w:val="center"/>
          </w:tcPr>
          <w:p w14:paraId="528FFA01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80" w:type="pct"/>
            <w:shd w:val="clear" w:color="auto" w:fill="auto"/>
            <w:vAlign w:val="center"/>
          </w:tcPr>
          <w:p w14:paraId="14813C96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网络和数据安全</w:t>
            </w:r>
          </w:p>
        </w:tc>
        <w:tc>
          <w:tcPr>
            <w:tcW w:w="2054" w:type="pct"/>
            <w:gridSpan w:val="2"/>
            <w:shd w:val="clear" w:color="auto" w:fill="auto"/>
            <w:vAlign w:val="center"/>
          </w:tcPr>
          <w:p w14:paraId="77205759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曹京</w:t>
            </w:r>
          </w:p>
          <w:p w14:paraId="26779629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中国信息通信研究院</w:t>
            </w:r>
          </w:p>
          <w:p w14:paraId="4F5579F9">
            <w:pPr>
              <w:keepNext w:val="0"/>
              <w:keepLines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安全研究所工程师</w:t>
            </w:r>
          </w:p>
        </w:tc>
      </w:tr>
    </w:tbl>
    <w:p w14:paraId="0F9C6939">
      <w:pPr>
        <w:jc w:val="center"/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“地方行活动”大湾区专场议程（拟）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4DCC7CD-1C79-44DF-8298-1889952927B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858FEF9-FD75-4F4C-969C-AECBE7C87CB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CF320DD-3951-4FAB-8E5A-EC05A0500C7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BE73BD8-739C-4F62-A9BC-DA5446709A3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20CF5"/>
    <w:rsid w:val="09620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unhideWhenUsed/>
    <w:qFormat/>
    <w:uiPriority w:val="99"/>
    <w:pPr>
      <w:widowControl w:val="0"/>
      <w:spacing w:after="120"/>
      <w:ind w:left="420" w:leftChars="200" w:firstLine="42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2025-04-10T06:48:00Z</dcterms:created>
  <dc:creator>-ddzbb</dc:creator>
  <cp:lastModifiedBy>-ddzbb</cp:lastModifiedBy>
  <dcterms:modified xsi:type="dcterms:W3CDTF">2025-04-10T06:49:55Z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88AAFD7937EA4F4EAB92C8CBB2CFE3DD_11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