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0BF0C">
      <w:pPr>
        <w:pStyle w:val="4"/>
        <w:widowControl/>
        <w:spacing w:beforeAutospacing="1" w:afterAutospacing="1"/>
        <w:jc w:val="left"/>
        <w:rPr>
          <w:rFonts w:cs="仿宋"/>
          <w:b/>
          <w:bCs/>
          <w:color w:val="000000"/>
          <w:sz w:val="30"/>
          <w:szCs w:val="30"/>
          <w:lang w:bidi="ar"/>
        </w:rPr>
      </w:pPr>
      <w:bookmarkStart w:id="0" w:name="_GoBack"/>
      <w:bookmarkEnd w:id="0"/>
      <w:r>
        <w:rPr>
          <w:rFonts w:hint="eastAsia"/>
        </w:rPr>
        <w:t>附件：</w:t>
      </w:r>
      <w:r>
        <w:t>《</w:t>
      </w:r>
      <w:r>
        <w:rPr>
          <w:rFonts w:hint="eastAsia"/>
          <w:lang w:val="en-US" w:eastAsia="zh-CN"/>
        </w:rPr>
        <w:t>AI赋能企业专精特新发展服务伙伴</w:t>
      </w:r>
      <w:r>
        <w:t>申</w:t>
      </w:r>
      <w:r>
        <w:rPr>
          <w:rFonts w:hint="eastAsia"/>
          <w:lang w:val="en-US" w:eastAsia="zh-CN"/>
        </w:rPr>
        <w:t>报</w:t>
      </w:r>
      <w:r>
        <w:t>表》</w:t>
      </w:r>
    </w:p>
    <w:p w14:paraId="2C038F38">
      <w:pPr>
        <w:pStyle w:val="4"/>
        <w:widowControl/>
        <w:spacing w:beforeAutospacing="1" w:afterAutospacing="1"/>
        <w:jc w:val="center"/>
        <w:rPr>
          <w:rFonts w:eastAsia="宋体" w:cs="仿宋"/>
          <w:b/>
          <w:bCs/>
          <w:color w:val="000000"/>
          <w:sz w:val="44"/>
          <w:szCs w:val="44"/>
          <w:lang w:bidi="ar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AI赋能企业专精特新发展服务伙伴</w:t>
      </w:r>
      <w:r>
        <w:rPr>
          <w:b/>
          <w:bCs/>
          <w:sz w:val="30"/>
          <w:szCs w:val="30"/>
        </w:rPr>
        <w:t>申</w:t>
      </w:r>
      <w:r>
        <w:rPr>
          <w:rFonts w:hint="eastAsia"/>
          <w:b/>
          <w:bCs/>
          <w:sz w:val="30"/>
          <w:szCs w:val="30"/>
          <w:lang w:val="en-US" w:eastAsia="zh-CN"/>
        </w:rPr>
        <w:t>报</w:t>
      </w:r>
      <w:r>
        <w:rPr>
          <w:b/>
          <w:bCs/>
          <w:sz w:val="30"/>
          <w:szCs w:val="30"/>
        </w:rPr>
        <w:t>表</w:t>
      </w:r>
    </w:p>
    <w:tbl>
      <w:tblPr>
        <w:tblStyle w:val="5"/>
        <w:tblW w:w="9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281"/>
        <w:gridCol w:w="6796"/>
      </w:tblGrid>
      <w:tr w14:paraId="53FCB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B9D52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申请单位全称</w:t>
            </w: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67881">
            <w:pPr>
              <w:snapToGrid w:val="0"/>
              <w:spacing w:before="62" w:beforeLines="20" w:line="360" w:lineRule="auto"/>
              <w:rPr>
                <w:rFonts w:ascii="仿宋" w:hAnsi="仿宋" w:eastAsia="仿宋"/>
                <w:b/>
                <w:bCs/>
                <w:sz w:val="22"/>
              </w:rPr>
            </w:pPr>
          </w:p>
        </w:tc>
      </w:tr>
      <w:tr w14:paraId="18FD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7" w:hRule="atLeast"/>
          <w:jc w:val="center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85CEA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单位类型</w:t>
            </w: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FFB74A"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研究机构</w:t>
            </w:r>
          </w:p>
          <w:p w14:paraId="12D12987"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企业</w:t>
            </w:r>
          </w:p>
          <w:p w14:paraId="7270F292"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高等院校</w:t>
            </w:r>
          </w:p>
          <w:p w14:paraId="3ED8FBC5"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协会/商会</w:t>
            </w:r>
          </w:p>
          <w:p w14:paraId="29FED409"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权威媒体</w:t>
            </w:r>
          </w:p>
          <w:p w14:paraId="4A2818B4"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ascii="仿宋" w:hAnsi="仿宋" w:eastAsia="仿宋"/>
                <w:b/>
                <w:bCs/>
                <w:sz w:val="22"/>
              </w:rPr>
              <w:t>产业园区</w:t>
            </w:r>
          </w:p>
          <w:p w14:paraId="66659595"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其他（可补充）：</w:t>
            </w:r>
            <w:r>
              <w:rPr>
                <w:rFonts w:hint="eastAsia" w:ascii="仿宋" w:hAnsi="仿宋" w:eastAsia="仿宋"/>
                <w:b/>
                <w:bCs/>
                <w:sz w:val="22"/>
                <w:u w:val="singl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2"/>
                <w:u w:val="single"/>
              </w:rPr>
              <w:t xml:space="preserve">           </w:t>
            </w:r>
          </w:p>
        </w:tc>
      </w:tr>
      <w:tr w14:paraId="0426F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9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85203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联系人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93941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姓名/职务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23D20D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</w:p>
        </w:tc>
      </w:tr>
      <w:tr w14:paraId="547A1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9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0BA8C">
            <w:pPr>
              <w:widowControl/>
              <w:spacing w:line="360" w:lineRule="auto"/>
              <w:ind w:firstLine="442" w:firstLineChars="200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DA900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联系方式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E96C24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</w:p>
        </w:tc>
      </w:tr>
      <w:tr w14:paraId="62B05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A9254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单位简介</w:t>
            </w: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F2725">
            <w:pPr>
              <w:snapToGrid w:val="0"/>
              <w:spacing w:before="62" w:beforeLines="20" w:line="360" w:lineRule="auto"/>
              <w:jc w:val="both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2"/>
                <w:lang w:eastAsia="zh-CN"/>
              </w:rPr>
              <w:t>简要介绍单位的核心业务、技术优势、在 AI 领域或服务企业方面的过往经验与成果，</w:t>
            </w:r>
            <w:r>
              <w:rPr>
                <w:rFonts w:ascii="仿宋" w:hAnsi="仿宋" w:eastAsia="仿宋"/>
                <w:b/>
                <w:bCs/>
                <w:sz w:val="22"/>
              </w:rPr>
              <w:t>300</w:t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字以内）</w:t>
            </w:r>
          </w:p>
        </w:tc>
      </w:tr>
      <w:tr w14:paraId="79E5C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39419"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2"/>
                <w:lang w:eastAsia="zh-CN"/>
              </w:rPr>
            </w:pPr>
            <w:r>
              <w:rPr>
                <w:rFonts w:hint="default" w:ascii="仿宋" w:hAnsi="仿宋" w:eastAsia="仿宋"/>
                <w:b/>
                <w:bCs/>
                <w:sz w:val="22"/>
              </w:rPr>
              <w:t>服务能力与资源</w:t>
            </w: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C04EA0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2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2"/>
                <w:u w:val="none"/>
                <w:lang w:val="en-US" w:eastAsia="zh-CN"/>
              </w:rPr>
              <w:t>包含AI 技术研发与应用能力、数据资源与处理能力、专业人才团队等方向</w:t>
            </w:r>
            <w:r>
              <w:rPr>
                <w:rFonts w:hint="eastAsia" w:ascii="仿宋" w:hAnsi="仿宋" w:eastAsia="仿宋"/>
                <w:b/>
                <w:bCs/>
                <w:sz w:val="22"/>
                <w:u w:val="none"/>
                <w:lang w:eastAsia="zh-CN"/>
              </w:rPr>
              <w:t>）</w:t>
            </w:r>
          </w:p>
        </w:tc>
      </w:tr>
      <w:tr w14:paraId="13BBF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4" w:hRule="atLeast"/>
          <w:jc w:val="center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1F170"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  <w:lang w:val="en-US" w:eastAsia="zh-CN"/>
              </w:rPr>
              <w:t>典型服务方案</w:t>
            </w:r>
          </w:p>
          <w:p w14:paraId="49D1BA33">
            <w:pPr>
              <w:spacing w:line="360" w:lineRule="auto"/>
              <w:jc w:val="center"/>
              <w:rPr>
                <w:rFonts w:hint="default" w:ascii="仿宋" w:hAnsi="仿宋" w:eastAsia="仿宋"/>
                <w:b/>
                <w:bCs/>
                <w:sz w:val="22"/>
                <w:lang w:val="en-US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  <w:lang w:val="en-US" w:eastAsia="zh-CN"/>
              </w:rPr>
              <w:t>案例</w:t>
            </w: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BE64E"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（可单独附页说明）</w:t>
            </w:r>
          </w:p>
        </w:tc>
      </w:tr>
    </w:tbl>
    <w:p w14:paraId="61C3B3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94D6C"/>
    <w:rsid w:val="05CE11DA"/>
    <w:rsid w:val="21012835"/>
    <w:rsid w:val="2DF94D6C"/>
    <w:rsid w:val="4AF270AF"/>
    <w:rsid w:val="589F492D"/>
    <w:rsid w:val="64654742"/>
    <w:rsid w:val="720D51BC"/>
    <w:rsid w:val="7DE9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香港公司</Company>
  <Pages>1</Pages>
  <Words>206</Words>
  <Characters>212</Characters>
  <Lines>0</Lines>
  <Paragraphs>0</Paragraphs>
  <TotalTime>23</TotalTime>
  <ScaleCrop>false</ScaleCrop>
  <LinksUpToDate>false</LinksUpToDate>
  <CharactersWithSpaces>227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2025-01-13T07:27:00Z</dcterms:created>
  <dc:creator>WPS_1599785384</dc:creator>
  <cp:lastModifiedBy>颂佳</cp:lastModifiedBy>
  <dcterms:modified xsi:type="dcterms:W3CDTF">2025-02-17T08:15:07Z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E741033A95A648E9908ABA4FE54D5B32_13</vt:lpwstr>
  </property>
</Properties>
</file>